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81A1" w14:textId="77777777" w:rsidR="00722E69" w:rsidRPr="00EB3F8D" w:rsidRDefault="008862E0" w:rsidP="00BC2983">
      <w:pPr>
        <w:pStyle w:val="Heading1"/>
        <w:spacing w:before="0"/>
        <w:rPr>
          <w:color w:val="538135" w:themeColor="accent6" w:themeShade="BF"/>
        </w:rPr>
      </w:pPr>
      <w:r w:rsidRPr="00EB3F8D">
        <w:rPr>
          <w:color w:val="538135" w:themeColor="accent6" w:themeShade="BF"/>
        </w:rPr>
        <w:t>CDoH Essentials</w:t>
      </w:r>
    </w:p>
    <w:p w14:paraId="1741F183" w14:textId="22C116EF" w:rsidR="008A1D9E" w:rsidRPr="008A1D9E" w:rsidRDefault="008862E0" w:rsidP="008A1D9E">
      <w:pPr>
        <w:pStyle w:val="Subtitle"/>
        <w:rPr>
          <w:rFonts w:asciiTheme="majorHAnsi" w:eastAsiaTheme="majorEastAsia" w:hAnsiTheme="majorHAnsi" w:cstheme="majorBidi"/>
          <w:color w:val="2F5496" w:themeColor="accent1" w:themeShade="BF"/>
          <w:spacing w:val="0"/>
          <w:sz w:val="32"/>
          <w:szCs w:val="32"/>
        </w:rPr>
      </w:pPr>
      <w:r w:rsidRPr="00722E69">
        <w:rPr>
          <w:color w:val="538135" w:themeColor="accent6" w:themeShade="BF"/>
        </w:rPr>
        <w:t>General facilitator notes</w:t>
      </w:r>
      <w:r w:rsidRPr="00722E69">
        <w:rPr>
          <w:rFonts w:asciiTheme="majorHAnsi" w:eastAsiaTheme="majorEastAsia" w:hAnsiTheme="majorHAnsi" w:cstheme="majorBidi"/>
          <w:color w:val="2F5496" w:themeColor="accent1" w:themeShade="BF"/>
          <w:spacing w:val="0"/>
          <w:sz w:val="32"/>
          <w:szCs w:val="32"/>
        </w:rPr>
        <w:t xml:space="preserve"> </w:t>
      </w:r>
    </w:p>
    <w:p w14:paraId="454AA1A9" w14:textId="7BF9EF44" w:rsidR="0063347B" w:rsidRPr="00722E69" w:rsidRDefault="0063347B" w:rsidP="00EB3F8D">
      <w:pPr>
        <w:pStyle w:val="Heading2"/>
        <w:rPr>
          <w:color w:val="538135" w:themeColor="accent6" w:themeShade="BF"/>
        </w:rPr>
      </w:pPr>
      <w:r w:rsidRPr="00722E69">
        <w:rPr>
          <w:color w:val="538135" w:themeColor="accent6" w:themeShade="BF"/>
        </w:rPr>
        <w:t xml:space="preserve">What </w:t>
      </w:r>
      <w:r w:rsidR="008862E0" w:rsidRPr="00722E69">
        <w:rPr>
          <w:color w:val="538135" w:themeColor="accent6" w:themeShade="BF"/>
        </w:rPr>
        <w:t xml:space="preserve">is in </w:t>
      </w:r>
      <w:r w:rsidR="00722E69">
        <w:rPr>
          <w:color w:val="538135" w:themeColor="accent6" w:themeShade="BF"/>
        </w:rPr>
        <w:t>these notes</w:t>
      </w:r>
      <w:r w:rsidRPr="00722E69">
        <w:rPr>
          <w:color w:val="538135" w:themeColor="accent6" w:themeShade="BF"/>
        </w:rPr>
        <w:t>?</w:t>
      </w:r>
    </w:p>
    <w:p w14:paraId="4FE73ED7" w14:textId="71C4B0CB" w:rsidR="00D03748" w:rsidRDefault="0063347B">
      <w:r>
        <w:t xml:space="preserve">These notes provide some ideas, </w:t>
      </w:r>
      <w:proofErr w:type="gramStart"/>
      <w:r>
        <w:t>reflections</w:t>
      </w:r>
      <w:proofErr w:type="gramEnd"/>
      <w:r>
        <w:t xml:space="preserve"> and tips from the experiences of running the trial workshops. They also include some of recommendations based on </w:t>
      </w:r>
      <w:r w:rsidRPr="0063347B">
        <w:t>initial analysis</w:t>
      </w:r>
      <w:r>
        <w:t xml:space="preserve"> from the research – which is subject to further refinement and </w:t>
      </w:r>
      <w:proofErr w:type="gramStart"/>
      <w:r>
        <w:t>as yet</w:t>
      </w:r>
      <w:proofErr w:type="gramEnd"/>
      <w:r>
        <w:t xml:space="preserve"> unpublished. </w:t>
      </w:r>
    </w:p>
    <w:p w14:paraId="28946A7D" w14:textId="1FFDA978" w:rsidR="0063347B" w:rsidRDefault="0063347B" w:rsidP="00EB3F8D">
      <w:pPr>
        <w:pStyle w:val="Heading2"/>
        <w:rPr>
          <w:color w:val="538135" w:themeColor="accent6" w:themeShade="BF"/>
        </w:rPr>
      </w:pPr>
      <w:r>
        <w:rPr>
          <w:color w:val="538135" w:themeColor="accent6" w:themeShade="BF"/>
        </w:rPr>
        <w:t>What do they include?</w:t>
      </w:r>
    </w:p>
    <w:p w14:paraId="000C31F9" w14:textId="170A9555" w:rsidR="0063347B" w:rsidRDefault="00CA534C">
      <w:r>
        <w:t xml:space="preserve">There are </w:t>
      </w:r>
      <w:r w:rsidR="000213F4">
        <w:t>four</w:t>
      </w:r>
      <w:r>
        <w:t xml:space="preserve"> broad sections:</w:t>
      </w:r>
    </w:p>
    <w:p w14:paraId="4CD4FB65" w14:textId="08625BB8" w:rsidR="000213F4" w:rsidRDefault="000213F4" w:rsidP="00CA534C">
      <w:pPr>
        <w:pStyle w:val="ListParagraph"/>
        <w:numPr>
          <w:ilvl w:val="0"/>
          <w:numId w:val="9"/>
        </w:numPr>
      </w:pPr>
      <w:r>
        <w:t xml:space="preserve">Getting started as a working group </w:t>
      </w:r>
    </w:p>
    <w:p w14:paraId="2BE17B69" w14:textId="0C0F9508" w:rsidR="00CA534C" w:rsidRDefault="00CA534C" w:rsidP="00CA534C">
      <w:pPr>
        <w:pStyle w:val="ListParagraph"/>
        <w:numPr>
          <w:ilvl w:val="0"/>
          <w:numId w:val="9"/>
        </w:numPr>
      </w:pPr>
      <w:r>
        <w:t xml:space="preserve">Purpose: how to approach facilitation based on the overall purpose of the workshops  </w:t>
      </w:r>
    </w:p>
    <w:p w14:paraId="0233C604" w14:textId="1286C16E" w:rsidR="00CA534C" w:rsidRDefault="00CA534C" w:rsidP="00CA534C">
      <w:pPr>
        <w:pStyle w:val="ListParagraph"/>
        <w:numPr>
          <w:ilvl w:val="0"/>
          <w:numId w:val="9"/>
        </w:numPr>
      </w:pPr>
      <w:r>
        <w:t xml:space="preserve">What works: indications of what is most likely to be effective in content and delivery </w:t>
      </w:r>
    </w:p>
    <w:p w14:paraId="6204753D" w14:textId="6D1FA332" w:rsidR="00D03748" w:rsidRDefault="00CA534C" w:rsidP="00D03748">
      <w:pPr>
        <w:pStyle w:val="ListParagraph"/>
        <w:numPr>
          <w:ilvl w:val="0"/>
          <w:numId w:val="9"/>
        </w:numPr>
      </w:pPr>
      <w:r>
        <w:t xml:space="preserve">Other general tips and reflections </w:t>
      </w:r>
    </w:p>
    <w:p w14:paraId="3605BF54" w14:textId="77777777" w:rsidR="000213F4" w:rsidRPr="00EB3F8D" w:rsidRDefault="000213F4" w:rsidP="00EB3F8D">
      <w:pPr>
        <w:pStyle w:val="Heading2"/>
        <w:rPr>
          <w:color w:val="538135" w:themeColor="accent6" w:themeShade="BF"/>
        </w:rPr>
      </w:pPr>
      <w:r w:rsidRPr="00EB3F8D">
        <w:rPr>
          <w:color w:val="538135" w:themeColor="accent6" w:themeShade="BF"/>
        </w:rPr>
        <w:t xml:space="preserve">Getting started as a working group </w:t>
      </w:r>
    </w:p>
    <w:p w14:paraId="22B1C9C4" w14:textId="06A684DF" w:rsidR="00D03748" w:rsidRDefault="00D03748" w:rsidP="00D03748">
      <w:pPr>
        <w:pStyle w:val="Heading3"/>
        <w:rPr>
          <w:color w:val="538135" w:themeColor="accent6" w:themeShade="BF"/>
        </w:rPr>
      </w:pPr>
      <w:r>
        <w:rPr>
          <w:color w:val="538135" w:themeColor="accent6" w:themeShade="BF"/>
        </w:rPr>
        <w:t>Who should be in your working group:</w:t>
      </w:r>
    </w:p>
    <w:p w14:paraId="3922B4CC" w14:textId="2231CC1B" w:rsidR="00D03748" w:rsidRDefault="00D03748" w:rsidP="00D03748">
      <w:pPr>
        <w:pStyle w:val="ListParagraph"/>
        <w:numPr>
          <w:ilvl w:val="0"/>
          <w:numId w:val="23"/>
        </w:numPr>
        <w:spacing w:before="120"/>
      </w:pPr>
      <w:r>
        <w:t xml:space="preserve">Who has capacity to </w:t>
      </w:r>
      <w:r>
        <w:t>drive the development of the sessions</w:t>
      </w:r>
      <w:r>
        <w:t>?</w:t>
      </w:r>
      <w:r>
        <w:t xml:space="preserve"> </w:t>
      </w:r>
    </w:p>
    <w:p w14:paraId="037ED38D" w14:textId="0FE93B57" w:rsidR="00D03748" w:rsidRDefault="00D03748" w:rsidP="00D03748">
      <w:pPr>
        <w:pStyle w:val="ListParagraph"/>
        <w:numPr>
          <w:ilvl w:val="0"/>
          <w:numId w:val="23"/>
        </w:numPr>
      </w:pPr>
      <w:r>
        <w:t>Who will deliver</w:t>
      </w:r>
      <w:r>
        <w:t xml:space="preserve"> and facilitate the sessions</w:t>
      </w:r>
      <w:r>
        <w:t>?</w:t>
      </w:r>
    </w:p>
    <w:p w14:paraId="338668BE" w14:textId="5599E502" w:rsidR="00D03748" w:rsidRDefault="00D03748" w:rsidP="00D03748">
      <w:pPr>
        <w:pStyle w:val="ListParagraph"/>
        <w:numPr>
          <w:ilvl w:val="0"/>
          <w:numId w:val="23"/>
        </w:numPr>
      </w:pPr>
      <w:r>
        <w:t>Who will sign off</w:t>
      </w:r>
      <w:r>
        <w:t xml:space="preserve"> decisions about the sessions</w:t>
      </w:r>
      <w:r>
        <w:t>?</w:t>
      </w:r>
    </w:p>
    <w:p w14:paraId="76D3DF19" w14:textId="443971B7" w:rsidR="00D03748" w:rsidRDefault="00D03748" w:rsidP="000213F4">
      <w:pPr>
        <w:pStyle w:val="ListParagraph"/>
        <w:numPr>
          <w:ilvl w:val="0"/>
          <w:numId w:val="23"/>
        </w:numPr>
        <w:spacing w:before="120"/>
      </w:pPr>
      <w:r>
        <w:t xml:space="preserve">Co-creating the workshops means they are more likely to work for participants – you may want to expand your working group over time </w:t>
      </w:r>
    </w:p>
    <w:p w14:paraId="05ABFA7F" w14:textId="00B6B230" w:rsidR="008A1D9E" w:rsidRDefault="00D03748" w:rsidP="008A1D9E">
      <w:pPr>
        <w:pStyle w:val="ListParagraph"/>
        <w:numPr>
          <w:ilvl w:val="0"/>
          <w:numId w:val="23"/>
        </w:numPr>
        <w:spacing w:before="120"/>
      </w:pPr>
      <w:r>
        <w:t xml:space="preserve">How can you use the process to develop networks that build support for action? </w:t>
      </w:r>
    </w:p>
    <w:p w14:paraId="24AD6488" w14:textId="3BAD39DF" w:rsidR="00D03748" w:rsidRDefault="00D03748" w:rsidP="00D03748">
      <w:pPr>
        <w:pStyle w:val="Heading3"/>
        <w:rPr>
          <w:color w:val="538135" w:themeColor="accent6" w:themeShade="BF"/>
        </w:rPr>
      </w:pPr>
      <w:r>
        <w:rPr>
          <w:color w:val="538135" w:themeColor="accent6" w:themeShade="BF"/>
        </w:rPr>
        <w:t>How to work together:</w:t>
      </w:r>
    </w:p>
    <w:p w14:paraId="30577E1F" w14:textId="5AF621F7" w:rsidR="00D03748" w:rsidRDefault="00D03748" w:rsidP="001D6C9C">
      <w:pPr>
        <w:pStyle w:val="ListParagraph"/>
        <w:numPr>
          <w:ilvl w:val="0"/>
          <w:numId w:val="21"/>
        </w:numPr>
      </w:pPr>
      <w:r>
        <w:t xml:space="preserve">We recommend that early in the process you read this document and schedule time </w:t>
      </w:r>
      <w:r>
        <w:t xml:space="preserve">as a group </w:t>
      </w:r>
      <w:r>
        <w:t>to t</w:t>
      </w:r>
      <w:r w:rsidR="00F24B21">
        <w:t xml:space="preserve">hink through </w:t>
      </w:r>
      <w:r>
        <w:t>the issues it raises</w:t>
      </w:r>
      <w:r w:rsidR="00F24B21">
        <w:t xml:space="preserve"> </w:t>
      </w:r>
    </w:p>
    <w:p w14:paraId="7AE582F8" w14:textId="6BB19B03" w:rsidR="00D03748" w:rsidRDefault="00D03748" w:rsidP="001D6C9C">
      <w:pPr>
        <w:pStyle w:val="ListParagraph"/>
        <w:numPr>
          <w:ilvl w:val="0"/>
          <w:numId w:val="21"/>
        </w:numPr>
      </w:pPr>
      <w:r>
        <w:t xml:space="preserve">Build in time throughout the development and delivery to reflect together as a group </w:t>
      </w:r>
    </w:p>
    <w:p w14:paraId="7299B0BD" w14:textId="71DA1F5D" w:rsidR="00D03748" w:rsidRDefault="00D03748" w:rsidP="00D03748">
      <w:pPr>
        <w:pStyle w:val="ListParagraph"/>
        <w:numPr>
          <w:ilvl w:val="0"/>
          <w:numId w:val="21"/>
        </w:numPr>
      </w:pPr>
      <w:r>
        <w:t xml:space="preserve">Work through the step-by-step process in the </w:t>
      </w:r>
      <w:r w:rsidRPr="00D03748">
        <w:rPr>
          <w:color w:val="70AD47" w:themeColor="accent6"/>
        </w:rPr>
        <w:t xml:space="preserve">overview and introduction document </w:t>
      </w:r>
    </w:p>
    <w:p w14:paraId="11E9A66C" w14:textId="557CDBF3" w:rsidR="00D03748" w:rsidRPr="000213F4" w:rsidRDefault="00D03748" w:rsidP="000213F4">
      <w:pPr>
        <w:pStyle w:val="ListParagraph"/>
        <w:numPr>
          <w:ilvl w:val="0"/>
          <w:numId w:val="21"/>
        </w:numPr>
      </w:pPr>
      <w:r>
        <w:t>C</w:t>
      </w:r>
      <w:r w:rsidR="00F24B21">
        <w:t xml:space="preserve">ome back to </w:t>
      </w:r>
      <w:r>
        <w:t>this document</w:t>
      </w:r>
      <w:r w:rsidR="00F24B21">
        <w:t xml:space="preserve"> just before you run your session/s</w:t>
      </w:r>
    </w:p>
    <w:p w14:paraId="29697900" w14:textId="62641EFD" w:rsidR="00CA534C" w:rsidRDefault="00CA534C" w:rsidP="00EB3F8D">
      <w:pPr>
        <w:pStyle w:val="Heading2"/>
        <w:rPr>
          <w:color w:val="538135" w:themeColor="accent6" w:themeShade="BF"/>
        </w:rPr>
      </w:pPr>
      <w:r>
        <w:rPr>
          <w:color w:val="538135" w:themeColor="accent6" w:themeShade="BF"/>
        </w:rPr>
        <w:t xml:space="preserve">Purpose: how to approach facilitation based on the overall purpose of the workshops  </w:t>
      </w:r>
    </w:p>
    <w:p w14:paraId="5A08F358" w14:textId="70564C14" w:rsidR="000213F4" w:rsidRDefault="007C686E" w:rsidP="007C686E">
      <w:r>
        <w:t xml:space="preserve">As set out in the </w:t>
      </w:r>
      <w:r w:rsidR="00D03748" w:rsidRPr="00D03748">
        <w:rPr>
          <w:color w:val="70AD47" w:themeColor="accent6"/>
        </w:rPr>
        <w:t>overview and introduction document</w:t>
      </w:r>
      <w:r>
        <w:t>, t</w:t>
      </w:r>
      <w:r w:rsidRPr="00C55EEC">
        <w:t>h</w:t>
      </w:r>
      <w:r>
        <w:t xml:space="preserve">ese </w:t>
      </w:r>
      <w:r w:rsidR="000213F4">
        <w:t>workshops</w:t>
      </w:r>
      <w:r w:rsidR="000213F4" w:rsidRPr="00C55EEC">
        <w:t xml:space="preserve"> aim to help public health teams</w:t>
      </w:r>
      <w:r w:rsidR="000213F4">
        <w:t xml:space="preserve"> engage colleagues across their organisations in</w:t>
      </w:r>
      <w:r w:rsidR="000213F4" w:rsidRPr="001560D5">
        <w:t xml:space="preserve"> action on </w:t>
      </w:r>
      <w:r w:rsidR="000213F4">
        <w:t xml:space="preserve">the </w:t>
      </w:r>
      <w:r w:rsidR="000213F4" w:rsidRPr="001560D5">
        <w:t>commercial determinants of health.</w:t>
      </w:r>
    </w:p>
    <w:p w14:paraId="1EBA0D3A" w14:textId="320EE480" w:rsidR="008A1D9E" w:rsidRDefault="007C686E" w:rsidP="007C686E">
      <w:r>
        <w:t>We recognise</w:t>
      </w:r>
      <w:r w:rsidRPr="001560D5">
        <w:t xml:space="preserve"> the importance of support from across organisations in achieving policy and practice adoption and implementation and the need for wider and deeper understanding about the commercial determinants of health</w:t>
      </w:r>
      <w:r>
        <w:t xml:space="preserve"> to facilitate action in this area. These workshops aim to introduce people to the evidence on the commercial determinants of health and to do so in such a way that builds support for action. </w:t>
      </w:r>
    </w:p>
    <w:p w14:paraId="6B72B5B0" w14:textId="2E3F1C2D" w:rsidR="00D03748" w:rsidRDefault="00D03748" w:rsidP="00D03748">
      <w:pPr>
        <w:pStyle w:val="Heading3"/>
        <w:rPr>
          <w:color w:val="538135" w:themeColor="accent6" w:themeShade="BF"/>
        </w:rPr>
      </w:pPr>
      <w:r>
        <w:rPr>
          <w:color w:val="538135" w:themeColor="accent6" w:themeShade="BF"/>
        </w:rPr>
        <w:t>Building confidence to facilitate and deliver</w:t>
      </w:r>
    </w:p>
    <w:p w14:paraId="4DA5D2F2" w14:textId="0060D992" w:rsidR="008A1D9E" w:rsidRPr="00D03748" w:rsidRDefault="00D03748" w:rsidP="00D03748">
      <w:r>
        <w:t xml:space="preserve">Having a working group should help with this. We also recommend doing CPD as a working group to help build your knowledge and confidence for delivering presentations and facilitating exercises. </w:t>
      </w:r>
    </w:p>
    <w:p w14:paraId="3C67E22A" w14:textId="047B45D0" w:rsidR="007C686E" w:rsidRPr="00722E69" w:rsidRDefault="007C686E" w:rsidP="00722E69">
      <w:pPr>
        <w:pStyle w:val="Heading3"/>
        <w:rPr>
          <w:color w:val="538135" w:themeColor="accent6" w:themeShade="BF"/>
        </w:rPr>
      </w:pPr>
      <w:r w:rsidRPr="00722E69">
        <w:rPr>
          <w:color w:val="538135" w:themeColor="accent6" w:themeShade="BF"/>
        </w:rPr>
        <w:t xml:space="preserve">Questions &amp; challenges </w:t>
      </w:r>
    </w:p>
    <w:p w14:paraId="4C4252AC" w14:textId="3BAA2C90" w:rsidR="007C686E" w:rsidRDefault="007C686E" w:rsidP="007C686E">
      <w:r>
        <w:t>In developing these workshops concerns were sometimes expressed about being confronted with challenging questions or not having sufficient knowledge to respond to questions posed. Not everyone will feel like this, but our suggestions if you are feeling this way are:</w:t>
      </w:r>
    </w:p>
    <w:p w14:paraId="08E9CFBD" w14:textId="1B537B2D" w:rsidR="008862E0" w:rsidRDefault="008862E0" w:rsidP="007C686E">
      <w:pPr>
        <w:pStyle w:val="ListParagraph"/>
        <w:numPr>
          <w:ilvl w:val="0"/>
          <w:numId w:val="10"/>
        </w:numPr>
      </w:pPr>
      <w:r>
        <w:t xml:space="preserve">Before the session, think about </w:t>
      </w:r>
      <w:r w:rsidRPr="008862E0">
        <w:t xml:space="preserve">the audience </w:t>
      </w:r>
      <w:r>
        <w:t xml:space="preserve">and anticipate </w:t>
      </w:r>
      <w:r w:rsidRPr="008862E0">
        <w:t>questions that might be asked</w:t>
      </w:r>
    </w:p>
    <w:p w14:paraId="1CB59AC0" w14:textId="011B21BC" w:rsidR="006F2607" w:rsidRDefault="006F2607" w:rsidP="007C686E">
      <w:pPr>
        <w:pStyle w:val="ListParagraph"/>
        <w:numPr>
          <w:ilvl w:val="0"/>
          <w:numId w:val="10"/>
        </w:numPr>
      </w:pPr>
      <w:r>
        <w:t>Pause to ask yourself why this question is coming up, what might be going on for the person asking it</w:t>
      </w:r>
    </w:p>
    <w:p w14:paraId="0F896B31" w14:textId="77777777" w:rsidR="006F2607" w:rsidRDefault="006F2607" w:rsidP="006F2607">
      <w:pPr>
        <w:pStyle w:val="ListParagraph"/>
        <w:numPr>
          <w:ilvl w:val="0"/>
          <w:numId w:val="10"/>
        </w:numPr>
        <w:rPr>
          <w:rFonts w:ascii="Calibri" w:eastAsia="Times New Roman" w:hAnsi="Calibri" w:cs="Calibri"/>
          <w:color w:val="000000"/>
        </w:rPr>
      </w:pPr>
      <w:r>
        <w:rPr>
          <w:rFonts w:ascii="Calibri" w:eastAsia="Times New Roman" w:hAnsi="Calibri" w:cs="Calibri"/>
          <w:color w:val="000000"/>
        </w:rPr>
        <w:lastRenderedPageBreak/>
        <w:t xml:space="preserve">Think about whether the discussion will work in a public setting or whether it would be better picked up individually </w:t>
      </w:r>
    </w:p>
    <w:p w14:paraId="14B092AC" w14:textId="28732CC2" w:rsidR="006F2607" w:rsidRDefault="006F2607" w:rsidP="006F2607">
      <w:pPr>
        <w:pStyle w:val="ListParagraph"/>
        <w:numPr>
          <w:ilvl w:val="0"/>
          <w:numId w:val="10"/>
        </w:numPr>
        <w:rPr>
          <w:rFonts w:ascii="Calibri" w:eastAsia="Times New Roman" w:hAnsi="Calibri" w:cs="Calibri"/>
          <w:color w:val="000000"/>
        </w:rPr>
      </w:pPr>
      <w:r>
        <w:rPr>
          <w:rFonts w:ascii="Calibri" w:eastAsia="Times New Roman" w:hAnsi="Calibri" w:cs="Calibri"/>
          <w:color w:val="000000"/>
        </w:rPr>
        <w:t xml:space="preserve">Acknowledge and appreciate the question and curiosity and interest it demonstrates </w:t>
      </w:r>
    </w:p>
    <w:p w14:paraId="5D55200F" w14:textId="1582AE20" w:rsidR="006A4A9B" w:rsidRDefault="006A4A9B" w:rsidP="006F2607">
      <w:pPr>
        <w:pStyle w:val="ListParagraph"/>
        <w:numPr>
          <w:ilvl w:val="0"/>
          <w:numId w:val="10"/>
        </w:numPr>
        <w:rPr>
          <w:rFonts w:ascii="Calibri" w:eastAsia="Times New Roman" w:hAnsi="Calibri" w:cs="Calibri"/>
          <w:color w:val="000000"/>
        </w:rPr>
      </w:pPr>
      <w:r>
        <w:rPr>
          <w:rFonts w:ascii="Calibri" w:eastAsia="Times New Roman" w:hAnsi="Calibri" w:cs="Calibri"/>
          <w:color w:val="000000"/>
        </w:rPr>
        <w:t xml:space="preserve">Listen to understand first, </w:t>
      </w:r>
      <w:r>
        <w:t>then, if necessary, judge how best to correct any misinformation / misunderstanding of evidence</w:t>
      </w:r>
    </w:p>
    <w:p w14:paraId="2A7E99B2" w14:textId="7D5CEF7D" w:rsidR="007C686E" w:rsidRPr="006F2607" w:rsidRDefault="006F2607" w:rsidP="007C686E">
      <w:pPr>
        <w:pStyle w:val="ListParagraph"/>
        <w:numPr>
          <w:ilvl w:val="0"/>
          <w:numId w:val="10"/>
        </w:numPr>
      </w:pPr>
      <w:r>
        <w:t xml:space="preserve">If it seems appropriate, embrace the discussion – if you have allowed slippage time in your agenda it can be </w:t>
      </w:r>
      <w:proofErr w:type="gramStart"/>
      <w:r>
        <w:t>really helpful</w:t>
      </w:r>
      <w:proofErr w:type="gramEnd"/>
      <w:r>
        <w:t xml:space="preserve"> to start to explore the different perspectives – you can think about reflecting questions back, for example ‘</w:t>
      </w:r>
      <w:r>
        <w:rPr>
          <w:rFonts w:ascii="Calibri" w:eastAsia="Times New Roman" w:hAnsi="Calibri" w:cs="Calibri"/>
          <w:color w:val="000000"/>
        </w:rPr>
        <w:t xml:space="preserve">where did that idea come from?’ </w:t>
      </w:r>
    </w:p>
    <w:p w14:paraId="773EEB5E" w14:textId="77777777" w:rsidR="006F2607" w:rsidRDefault="006F2607" w:rsidP="00F27578">
      <w:pPr>
        <w:pStyle w:val="ListParagraph"/>
        <w:numPr>
          <w:ilvl w:val="0"/>
          <w:numId w:val="10"/>
        </w:numPr>
        <w:rPr>
          <w:rFonts w:ascii="Calibri" w:eastAsia="Times New Roman" w:hAnsi="Calibri" w:cs="Calibri"/>
          <w:color w:val="000000"/>
        </w:rPr>
      </w:pPr>
      <w:r w:rsidRPr="006F2607">
        <w:rPr>
          <w:rFonts w:ascii="Calibri" w:eastAsia="Times New Roman" w:hAnsi="Calibri" w:cs="Calibri"/>
          <w:color w:val="000000"/>
        </w:rPr>
        <w:t>Planned follow up – if you don’t have time to get into discussion you can acknowledge that these kinds of issues take some time to think through and express the hope the workshop is the start</w:t>
      </w:r>
    </w:p>
    <w:p w14:paraId="4932F303" w14:textId="71E81B73" w:rsidR="006F7141" w:rsidRPr="006A4A9B" w:rsidRDefault="006F2607" w:rsidP="00CA534C">
      <w:pPr>
        <w:pStyle w:val="ListParagraph"/>
        <w:numPr>
          <w:ilvl w:val="0"/>
          <w:numId w:val="10"/>
        </w:numPr>
        <w:rPr>
          <w:rFonts w:ascii="Calibri" w:eastAsia="Times New Roman" w:hAnsi="Calibri" w:cs="Calibri"/>
          <w:color w:val="000000"/>
        </w:rPr>
      </w:pPr>
      <w:r>
        <w:rPr>
          <w:rFonts w:ascii="Calibri" w:eastAsia="Times New Roman" w:hAnsi="Calibri" w:cs="Calibri"/>
          <w:color w:val="000000"/>
        </w:rPr>
        <w:t xml:space="preserve">Be prepared to acknowledge that we’re all </w:t>
      </w:r>
      <w:proofErr w:type="gramStart"/>
      <w:r>
        <w:rPr>
          <w:rFonts w:ascii="Calibri" w:eastAsia="Times New Roman" w:hAnsi="Calibri" w:cs="Calibri"/>
          <w:color w:val="000000"/>
        </w:rPr>
        <w:t>learning</w:t>
      </w:r>
      <w:proofErr w:type="gramEnd"/>
      <w:r>
        <w:rPr>
          <w:rFonts w:ascii="Calibri" w:eastAsia="Times New Roman" w:hAnsi="Calibri" w:cs="Calibri"/>
          <w:color w:val="000000"/>
        </w:rPr>
        <w:t xml:space="preserve"> and we can go away and check information </w:t>
      </w:r>
    </w:p>
    <w:p w14:paraId="3818780A" w14:textId="07478750" w:rsidR="006A4A9B" w:rsidRDefault="006A4A9B">
      <w:r>
        <w:t>In the trials we ran, our initial analysis of the contextual data suggests m</w:t>
      </w:r>
      <w:r w:rsidRPr="006A4A9B">
        <w:t xml:space="preserve">ost participants already believed improving public health to be important </w:t>
      </w:r>
      <w:r>
        <w:t xml:space="preserve">and most already believed structural approaches were important. </w:t>
      </w:r>
      <w:proofErr w:type="gramStart"/>
      <w:r>
        <w:t>However</w:t>
      </w:r>
      <w:proofErr w:type="gramEnd"/>
      <w:r>
        <w:t xml:space="preserve"> there were some differences of perspective and </w:t>
      </w:r>
      <w:r w:rsidRPr="006A4A9B">
        <w:t xml:space="preserve">some content &amp; delivery was </w:t>
      </w:r>
      <w:r>
        <w:t xml:space="preserve">tentatively suggested </w:t>
      </w:r>
      <w:r w:rsidRPr="006A4A9B">
        <w:t xml:space="preserve">as </w:t>
      </w:r>
      <w:r>
        <w:t>important</w:t>
      </w:r>
      <w:r w:rsidRPr="006A4A9B">
        <w:t xml:space="preserve"> for engaging people with differing prior beliefs in the agenda</w:t>
      </w:r>
      <w:r>
        <w:t>:</w:t>
      </w:r>
    </w:p>
    <w:p w14:paraId="5A3DF14C" w14:textId="77777777" w:rsidR="006A4A9B" w:rsidRDefault="006A4A9B" w:rsidP="006A4A9B">
      <w:pPr>
        <w:pStyle w:val="ListParagraph"/>
        <w:numPr>
          <w:ilvl w:val="0"/>
          <w:numId w:val="10"/>
        </w:numPr>
      </w:pPr>
      <w:r>
        <w:t>Up front acknowledgement and justification for the focus on harms</w:t>
      </w:r>
    </w:p>
    <w:p w14:paraId="6D185DC5" w14:textId="69676BC4" w:rsidR="006A4A9B" w:rsidRDefault="006A4A9B" w:rsidP="006A4A9B">
      <w:pPr>
        <w:pStyle w:val="ListParagraph"/>
        <w:numPr>
          <w:ilvl w:val="0"/>
          <w:numId w:val="10"/>
        </w:numPr>
      </w:pPr>
      <w:r>
        <w:t xml:space="preserve">The evidence quest and case studies allowed discussion based on an external stimulus </w:t>
      </w:r>
    </w:p>
    <w:p w14:paraId="569F7364" w14:textId="64BE9DF5" w:rsidR="008A1D9E" w:rsidRDefault="006A4A9B" w:rsidP="008A1D9E">
      <w:pPr>
        <w:pStyle w:val="ListParagraph"/>
        <w:numPr>
          <w:ilvl w:val="0"/>
          <w:numId w:val="10"/>
        </w:numPr>
      </w:pPr>
      <w:r>
        <w:t xml:space="preserve">Tone and approach of facilitators – as above an inclusive approach to ensure people feel able to ask questions and engage in the work with healthy disagreement  </w:t>
      </w:r>
    </w:p>
    <w:p w14:paraId="661B2313" w14:textId="1A2AF496" w:rsidR="005A1F9C" w:rsidRDefault="00273706" w:rsidP="000213F4">
      <w:pPr>
        <w:pStyle w:val="Heading3"/>
        <w:rPr>
          <w:color w:val="538135" w:themeColor="accent6" w:themeShade="BF"/>
        </w:rPr>
      </w:pPr>
      <w:r>
        <w:rPr>
          <w:color w:val="538135" w:themeColor="accent6" w:themeShade="BF"/>
        </w:rPr>
        <w:t>Help people understand how these sessions can contribute to action</w:t>
      </w:r>
      <w:r w:rsidR="000213F4">
        <w:rPr>
          <w:color w:val="538135" w:themeColor="accent6" w:themeShade="BF"/>
        </w:rPr>
        <w:t xml:space="preserve"> </w:t>
      </w:r>
      <w:r>
        <w:rPr>
          <w:color w:val="538135" w:themeColor="accent6" w:themeShade="BF"/>
        </w:rPr>
        <w:t>and what their role is</w:t>
      </w:r>
    </w:p>
    <w:p w14:paraId="14E4906F" w14:textId="33D83632" w:rsidR="00273706" w:rsidRDefault="00273706" w:rsidP="000213F4">
      <w:pPr>
        <w:pStyle w:val="NormalWeb"/>
        <w:spacing w:before="0" w:beforeAutospacing="0" w:after="0" w:afterAutospacing="0"/>
        <w:rPr>
          <w:rFonts w:ascii="Calibri" w:hAnsi="Calibri" w:cs="Calibri"/>
          <w:sz w:val="22"/>
          <w:szCs w:val="22"/>
        </w:rPr>
      </w:pPr>
      <w:r>
        <w:rPr>
          <w:noProof/>
        </w:rPr>
        <w:drawing>
          <wp:anchor distT="0" distB="0" distL="114300" distR="114300" simplePos="0" relativeHeight="251679744" behindDoc="0" locked="0" layoutInCell="1" allowOverlap="1" wp14:anchorId="08A3FE06" wp14:editId="1654E833">
            <wp:simplePos x="0" y="0"/>
            <wp:positionH relativeFrom="margin">
              <wp:posOffset>0</wp:posOffset>
            </wp:positionH>
            <wp:positionV relativeFrom="paragraph">
              <wp:posOffset>170815</wp:posOffset>
            </wp:positionV>
            <wp:extent cx="719455" cy="719455"/>
            <wp:effectExtent l="0" t="0" r="4445" b="0"/>
            <wp:wrapSquare wrapText="bothSides"/>
            <wp:docPr id="19" name="Graphic 19"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7907595F" w14:textId="77777777" w:rsidR="00273706" w:rsidRDefault="00273706" w:rsidP="000213F4">
      <w:pPr>
        <w:pStyle w:val="NormalWeb"/>
        <w:spacing w:before="0" w:beforeAutospacing="0" w:after="0" w:afterAutospacing="0"/>
        <w:rPr>
          <w:rFonts w:ascii="Calibri" w:hAnsi="Calibri" w:cs="Calibri"/>
          <w:color w:val="70AD47" w:themeColor="accent6"/>
          <w:sz w:val="22"/>
          <w:szCs w:val="22"/>
        </w:rPr>
      </w:pPr>
      <w:r>
        <w:rPr>
          <w:rFonts w:ascii="Calibri" w:hAnsi="Calibri" w:cs="Calibri"/>
          <w:color w:val="70AD47" w:themeColor="accent6"/>
          <w:sz w:val="22"/>
          <w:szCs w:val="22"/>
        </w:rPr>
        <w:t>Key tips</w:t>
      </w:r>
      <w:r w:rsidRPr="00273706">
        <w:rPr>
          <w:rFonts w:ascii="Calibri" w:hAnsi="Calibri" w:cs="Calibri"/>
          <w:color w:val="70AD47" w:themeColor="accent6"/>
          <w:sz w:val="22"/>
          <w:szCs w:val="22"/>
        </w:rPr>
        <w:t xml:space="preserve"> from the trials </w:t>
      </w:r>
      <w:r>
        <w:rPr>
          <w:rFonts w:ascii="Calibri" w:hAnsi="Calibri" w:cs="Calibri"/>
          <w:color w:val="70AD47" w:themeColor="accent6"/>
          <w:sz w:val="22"/>
          <w:szCs w:val="22"/>
        </w:rPr>
        <w:t>were:</w:t>
      </w:r>
    </w:p>
    <w:p w14:paraId="44BE36C2" w14:textId="371679D7" w:rsidR="00273706" w:rsidRPr="00273706" w:rsidRDefault="00273706" w:rsidP="00273706">
      <w:pPr>
        <w:pStyle w:val="NormalWeb"/>
        <w:numPr>
          <w:ilvl w:val="0"/>
          <w:numId w:val="24"/>
        </w:numPr>
        <w:spacing w:before="0" w:beforeAutospacing="0" w:after="0" w:afterAutospacing="0"/>
        <w:ind w:left="1560"/>
        <w:rPr>
          <w:rFonts w:ascii="Calibri" w:hAnsi="Calibri" w:cs="Calibri"/>
          <w:color w:val="70AD47" w:themeColor="accent6"/>
          <w:sz w:val="22"/>
          <w:szCs w:val="22"/>
        </w:rPr>
      </w:pPr>
      <w:r>
        <w:rPr>
          <w:rFonts w:ascii="Calibri" w:hAnsi="Calibri" w:cs="Calibri"/>
          <w:color w:val="70AD47" w:themeColor="accent6"/>
          <w:sz w:val="22"/>
          <w:szCs w:val="22"/>
        </w:rPr>
        <w:t>H</w:t>
      </w:r>
      <w:r w:rsidRPr="00273706">
        <w:rPr>
          <w:rFonts w:ascii="Calibri" w:hAnsi="Calibri" w:cs="Calibri"/>
          <w:color w:val="70AD47" w:themeColor="accent6"/>
          <w:sz w:val="22"/>
          <w:szCs w:val="22"/>
        </w:rPr>
        <w:t xml:space="preserve">elp participants see clearly how the sessions can contribute to action: state this explicitly at the outset and at the end </w:t>
      </w:r>
      <w:r>
        <w:rPr>
          <w:rFonts w:ascii="Calibri" w:hAnsi="Calibri" w:cs="Calibri"/>
          <w:color w:val="70AD47" w:themeColor="accent6"/>
          <w:sz w:val="22"/>
          <w:szCs w:val="22"/>
        </w:rPr>
        <w:t xml:space="preserve">(we have given pointers for this in Section 1 and Section 6b) </w:t>
      </w:r>
    </w:p>
    <w:p w14:paraId="19B30301" w14:textId="5DF65D66" w:rsidR="00273706" w:rsidRPr="00273706" w:rsidRDefault="00273706" w:rsidP="00273706">
      <w:pPr>
        <w:pStyle w:val="NormalWeb"/>
        <w:numPr>
          <w:ilvl w:val="0"/>
          <w:numId w:val="24"/>
        </w:numPr>
        <w:spacing w:before="0" w:beforeAutospacing="0" w:after="0" w:afterAutospacing="0"/>
        <w:ind w:left="1560"/>
        <w:rPr>
          <w:rFonts w:ascii="Calibri" w:hAnsi="Calibri" w:cs="Calibri"/>
          <w:color w:val="70AD47" w:themeColor="accent6"/>
          <w:sz w:val="22"/>
          <w:szCs w:val="22"/>
        </w:rPr>
      </w:pPr>
      <w:r w:rsidRPr="00273706">
        <w:rPr>
          <w:rFonts w:ascii="Calibri" w:hAnsi="Calibri" w:cs="Calibri"/>
          <w:color w:val="70AD47" w:themeColor="accent6"/>
          <w:sz w:val="22"/>
          <w:szCs w:val="22"/>
        </w:rPr>
        <w:t>Ensure you set expectations about what individuals can do and what will be done collectively and how people can stay involved</w:t>
      </w:r>
      <w:r>
        <w:rPr>
          <w:rFonts w:ascii="Calibri" w:hAnsi="Calibri" w:cs="Calibri"/>
          <w:color w:val="70AD47" w:themeColor="accent6"/>
          <w:sz w:val="22"/>
          <w:szCs w:val="22"/>
        </w:rPr>
        <w:t xml:space="preserve"> (see Section 6a and 6b)</w:t>
      </w:r>
    </w:p>
    <w:p w14:paraId="448A8D9F" w14:textId="77777777" w:rsidR="000213F4" w:rsidRPr="000213F4" w:rsidRDefault="000213F4" w:rsidP="000213F4"/>
    <w:p w14:paraId="4E53BFB4" w14:textId="433868D9" w:rsidR="00CA534C" w:rsidRDefault="00CA534C" w:rsidP="00EB3F8D">
      <w:pPr>
        <w:pStyle w:val="Heading2"/>
        <w:rPr>
          <w:color w:val="538135" w:themeColor="accent6" w:themeShade="BF"/>
        </w:rPr>
      </w:pPr>
      <w:r>
        <w:rPr>
          <w:color w:val="538135" w:themeColor="accent6" w:themeShade="BF"/>
        </w:rPr>
        <w:t xml:space="preserve">What works: indications of what is most likely to be effective in content and delivery </w:t>
      </w:r>
    </w:p>
    <w:p w14:paraId="427ED39E" w14:textId="7CE513C5" w:rsidR="005E7E40" w:rsidRDefault="005E7E40" w:rsidP="005E7E40">
      <w:r>
        <w:t xml:space="preserve">The </w:t>
      </w:r>
      <w:r w:rsidRPr="005E7E40">
        <w:t xml:space="preserve">initial analysis from the research – which is subject to further refinement and </w:t>
      </w:r>
      <w:proofErr w:type="gramStart"/>
      <w:r w:rsidRPr="005E7E40">
        <w:t>as yet</w:t>
      </w:r>
      <w:proofErr w:type="gramEnd"/>
      <w:r w:rsidRPr="005E7E40">
        <w:t xml:space="preserve"> unpublished</w:t>
      </w:r>
      <w:r>
        <w:t xml:space="preserve"> – identifies the following aspects of content and delivery as important ingredients for an effective workshop:</w:t>
      </w:r>
    </w:p>
    <w:p w14:paraId="3C8611EF" w14:textId="419ECEED" w:rsidR="005E7E40" w:rsidRPr="005E7E40" w:rsidRDefault="005E7E40" w:rsidP="005E7E40">
      <w:pPr>
        <w:pStyle w:val="ListParagraph"/>
        <w:numPr>
          <w:ilvl w:val="0"/>
          <w:numId w:val="12"/>
        </w:numPr>
      </w:pPr>
      <w:r w:rsidRPr="005E7E40">
        <w:t xml:space="preserve">Locally grounded </w:t>
      </w:r>
    </w:p>
    <w:p w14:paraId="7E6ADD5B" w14:textId="637870AD" w:rsidR="005E7E40" w:rsidRPr="005E7E40" w:rsidRDefault="005E7E40" w:rsidP="005E7E40">
      <w:pPr>
        <w:pStyle w:val="ListParagraph"/>
        <w:numPr>
          <w:ilvl w:val="0"/>
          <w:numId w:val="12"/>
        </w:numPr>
      </w:pPr>
      <w:r w:rsidRPr="005E7E40">
        <w:t xml:space="preserve">Case studies, </w:t>
      </w:r>
      <w:proofErr w:type="gramStart"/>
      <w:r w:rsidRPr="005E7E40">
        <w:t>stories</w:t>
      </w:r>
      <w:proofErr w:type="gramEnd"/>
      <w:r w:rsidRPr="005E7E40">
        <w:t xml:space="preserve"> and illustrative examples </w:t>
      </w:r>
    </w:p>
    <w:p w14:paraId="64BADC99" w14:textId="04753E48" w:rsidR="005E7E40" w:rsidRPr="005E7E40" w:rsidRDefault="005E7E40" w:rsidP="005E7E40">
      <w:pPr>
        <w:pStyle w:val="ListParagraph"/>
        <w:numPr>
          <w:ilvl w:val="0"/>
          <w:numId w:val="12"/>
        </w:numPr>
      </w:pPr>
      <w:r w:rsidRPr="005E7E40">
        <w:t xml:space="preserve">Stories of possibility and challenges overcome </w:t>
      </w:r>
    </w:p>
    <w:p w14:paraId="6FADD330" w14:textId="090E9DFA" w:rsidR="005E7E40" w:rsidRPr="005E7E40" w:rsidRDefault="005E7E40" w:rsidP="005E7E40">
      <w:pPr>
        <w:pStyle w:val="ListParagraph"/>
        <w:numPr>
          <w:ilvl w:val="0"/>
          <w:numId w:val="12"/>
        </w:numPr>
      </w:pPr>
      <w:r w:rsidRPr="005E7E40">
        <w:t>Concrete next steps</w:t>
      </w:r>
      <w:r w:rsidR="008A1D9E">
        <w:t xml:space="preserve"> with clear timescales and setting out who and how the follow up will happen </w:t>
      </w:r>
      <w:r w:rsidR="008A1D9E" w:rsidRPr="008A1D9E">
        <w:t>(</w:t>
      </w:r>
      <w:r w:rsidR="00F24B21" w:rsidRPr="008A1D9E">
        <w:t>could be via the working group or at the next module for example</w:t>
      </w:r>
      <w:r w:rsidR="008A1D9E" w:rsidRPr="008A1D9E">
        <w:t>)</w:t>
      </w:r>
    </w:p>
    <w:p w14:paraId="7A8BD112" w14:textId="15EBE011" w:rsidR="005E7E40" w:rsidRPr="005E7E40" w:rsidRDefault="005E7E40" w:rsidP="005E7E40">
      <w:pPr>
        <w:pStyle w:val="ListParagraph"/>
        <w:numPr>
          <w:ilvl w:val="0"/>
          <w:numId w:val="12"/>
        </w:numPr>
      </w:pPr>
      <w:r w:rsidRPr="005E7E40">
        <w:t xml:space="preserve">Varied delivery  </w:t>
      </w:r>
    </w:p>
    <w:p w14:paraId="60E08A76" w14:textId="77777777" w:rsidR="005E7E40" w:rsidRPr="005E7E40" w:rsidRDefault="005E7E40" w:rsidP="005E7E40">
      <w:pPr>
        <w:pStyle w:val="ListParagraph"/>
        <w:numPr>
          <w:ilvl w:val="0"/>
          <w:numId w:val="12"/>
        </w:numPr>
      </w:pPr>
      <w:r w:rsidRPr="005E7E40">
        <w:t xml:space="preserve">Discussion &amp; interaction </w:t>
      </w:r>
    </w:p>
    <w:p w14:paraId="212CB280" w14:textId="77777777" w:rsidR="005E7E40" w:rsidRPr="005E7E40" w:rsidRDefault="005E7E40" w:rsidP="005E7E40">
      <w:pPr>
        <w:pStyle w:val="ListParagraph"/>
        <w:numPr>
          <w:ilvl w:val="0"/>
          <w:numId w:val="12"/>
        </w:numPr>
      </w:pPr>
      <w:r w:rsidRPr="005E7E40">
        <w:t xml:space="preserve">Time and different methods for processing and digesting and applying information </w:t>
      </w:r>
    </w:p>
    <w:p w14:paraId="4AC8A5FA" w14:textId="77777777" w:rsidR="005E7E40" w:rsidRPr="005E7E40" w:rsidRDefault="005E7E40" w:rsidP="005E7E40">
      <w:pPr>
        <w:pStyle w:val="ListParagraph"/>
        <w:numPr>
          <w:ilvl w:val="0"/>
          <w:numId w:val="12"/>
        </w:numPr>
      </w:pPr>
      <w:r w:rsidRPr="005E7E40">
        <w:t xml:space="preserve">Practicalities need to be in place – time, pace, flow, balance of activities, room layout, comfort, refreshments, breaks </w:t>
      </w:r>
    </w:p>
    <w:p w14:paraId="6E4C8E53" w14:textId="16EF0929" w:rsidR="005E7E40" w:rsidRDefault="005E7E40" w:rsidP="005E7E40">
      <w:r>
        <w:t xml:space="preserve">Each of these is explained a bit more below with information about what we’ve already done to ensure it is easy for you to include each ingredient and what we recommend you do to strengthen as appropriate. </w:t>
      </w:r>
    </w:p>
    <w:p w14:paraId="74720349" w14:textId="44D0BCFD" w:rsidR="00390473" w:rsidRDefault="00390473" w:rsidP="005E7E40">
      <w:pPr>
        <w:sectPr w:rsidR="00390473" w:rsidSect="00051A21">
          <w:footerReference w:type="default" r:id="rId9"/>
          <w:pgSz w:w="11906" w:h="16838"/>
          <w:pgMar w:top="720" w:right="720" w:bottom="720" w:left="720" w:header="708" w:footer="708" w:gutter="0"/>
          <w:cols w:space="708"/>
          <w:docGrid w:linePitch="360"/>
        </w:sectPr>
      </w:pPr>
      <w:r>
        <w:t xml:space="preserve">We have also highlighted later in this document what seemed important for achieving different learning objectives. Please note again that this is an indication based on our initial analysis and will be context specific. </w:t>
      </w:r>
    </w:p>
    <w:tbl>
      <w:tblPr>
        <w:tblStyle w:val="TableGrid"/>
        <w:tblW w:w="15451" w:type="dxa"/>
        <w:tblInd w:w="-5" w:type="dxa"/>
        <w:tblLook w:val="04A0" w:firstRow="1" w:lastRow="0" w:firstColumn="1" w:lastColumn="0" w:noHBand="0" w:noVBand="1"/>
      </w:tblPr>
      <w:tblGrid>
        <w:gridCol w:w="3969"/>
        <w:gridCol w:w="5741"/>
        <w:gridCol w:w="5741"/>
      </w:tblGrid>
      <w:tr w:rsidR="00722E69" w:rsidRPr="00722E69" w14:paraId="7CA1F617" w14:textId="35741946" w:rsidTr="00271932">
        <w:trPr>
          <w:tblHeader/>
        </w:trPr>
        <w:tc>
          <w:tcPr>
            <w:tcW w:w="3969" w:type="dxa"/>
            <w:tcBorders>
              <w:left w:val="single" w:sz="4" w:space="0" w:color="auto"/>
            </w:tcBorders>
          </w:tcPr>
          <w:p w14:paraId="558CA918" w14:textId="308C1F66" w:rsidR="00B30574" w:rsidRPr="00722E69" w:rsidRDefault="000213F4" w:rsidP="00A71402">
            <w:pPr>
              <w:rPr>
                <w:b/>
                <w:bCs/>
                <w:color w:val="70AD47" w:themeColor="accent6"/>
                <w:sz w:val="24"/>
                <w:szCs w:val="24"/>
              </w:rPr>
            </w:pPr>
            <w:r>
              <w:rPr>
                <w:b/>
                <w:bCs/>
                <w:color w:val="70AD47" w:themeColor="accent6"/>
                <w:sz w:val="24"/>
                <w:szCs w:val="24"/>
              </w:rPr>
              <w:lastRenderedPageBreak/>
              <w:t xml:space="preserve">Action research initial findings: what </w:t>
            </w:r>
            <w:r w:rsidR="00B30574" w:rsidRPr="00722E69">
              <w:rPr>
                <w:b/>
                <w:bCs/>
                <w:color w:val="70AD47" w:themeColor="accent6"/>
                <w:sz w:val="24"/>
                <w:szCs w:val="24"/>
              </w:rPr>
              <w:t xml:space="preserve">was effective in general </w:t>
            </w:r>
          </w:p>
        </w:tc>
        <w:tc>
          <w:tcPr>
            <w:tcW w:w="5741" w:type="dxa"/>
          </w:tcPr>
          <w:p w14:paraId="103FDA2F" w14:textId="7DBF0ABE" w:rsidR="00B30574" w:rsidRPr="00722E69" w:rsidRDefault="00B30574" w:rsidP="00A71402">
            <w:pPr>
              <w:rPr>
                <w:b/>
                <w:bCs/>
                <w:color w:val="70AD47" w:themeColor="accent6"/>
                <w:sz w:val="24"/>
                <w:szCs w:val="24"/>
              </w:rPr>
            </w:pPr>
            <w:r w:rsidRPr="00722E69">
              <w:rPr>
                <w:b/>
                <w:bCs/>
                <w:color w:val="70AD47" w:themeColor="accent6"/>
                <w:sz w:val="24"/>
                <w:szCs w:val="24"/>
              </w:rPr>
              <w:t>What have we done already</w:t>
            </w:r>
            <w:r w:rsidR="000213F4">
              <w:rPr>
                <w:b/>
                <w:bCs/>
                <w:color w:val="70AD47" w:themeColor="accent6"/>
                <w:sz w:val="24"/>
                <w:szCs w:val="24"/>
              </w:rPr>
              <w:t xml:space="preserve"> to help you achieve this</w:t>
            </w:r>
            <w:r w:rsidRPr="00722E69">
              <w:rPr>
                <w:b/>
                <w:bCs/>
                <w:color w:val="70AD47" w:themeColor="accent6"/>
                <w:sz w:val="24"/>
                <w:szCs w:val="24"/>
              </w:rPr>
              <w:t xml:space="preserve">? </w:t>
            </w:r>
          </w:p>
        </w:tc>
        <w:tc>
          <w:tcPr>
            <w:tcW w:w="5741" w:type="dxa"/>
          </w:tcPr>
          <w:p w14:paraId="41FA60CE" w14:textId="45B02238" w:rsidR="00B30574" w:rsidRPr="00722E69" w:rsidRDefault="00B30574" w:rsidP="00A71402">
            <w:pPr>
              <w:rPr>
                <w:b/>
                <w:bCs/>
                <w:color w:val="70AD47" w:themeColor="accent6"/>
                <w:sz w:val="24"/>
                <w:szCs w:val="24"/>
              </w:rPr>
            </w:pPr>
            <w:r w:rsidRPr="00722E69">
              <w:rPr>
                <w:b/>
                <w:bCs/>
                <w:color w:val="70AD47" w:themeColor="accent6"/>
                <w:sz w:val="24"/>
                <w:szCs w:val="24"/>
              </w:rPr>
              <w:t xml:space="preserve">What more could you do? </w:t>
            </w:r>
          </w:p>
        </w:tc>
      </w:tr>
      <w:tr w:rsidR="005A1F9C" w14:paraId="00EF6C36" w14:textId="77777777" w:rsidTr="00A71402">
        <w:tc>
          <w:tcPr>
            <w:tcW w:w="3969" w:type="dxa"/>
            <w:tcBorders>
              <w:left w:val="single" w:sz="4" w:space="0" w:color="auto"/>
            </w:tcBorders>
          </w:tcPr>
          <w:p w14:paraId="58D9C3FC" w14:textId="77777777" w:rsidR="005A1F9C" w:rsidRDefault="005A1F9C" w:rsidP="00A71402">
            <w:r w:rsidRPr="00A67EBE">
              <w:rPr>
                <w:noProof/>
                <w:color w:val="000000" w:themeColor="text1"/>
              </w:rPr>
              <mc:AlternateContent>
                <mc:Choice Requires="wps">
                  <w:drawing>
                    <wp:anchor distT="0" distB="0" distL="114300" distR="114300" simplePos="0" relativeHeight="251675648" behindDoc="0" locked="0" layoutInCell="1" allowOverlap="1" wp14:anchorId="7C17049E" wp14:editId="40EC4496">
                      <wp:simplePos x="0" y="0"/>
                      <wp:positionH relativeFrom="column">
                        <wp:posOffset>254000</wp:posOffset>
                      </wp:positionH>
                      <wp:positionV relativeFrom="paragraph">
                        <wp:posOffset>642620</wp:posOffset>
                      </wp:positionV>
                      <wp:extent cx="1781175" cy="714375"/>
                      <wp:effectExtent l="0" t="0" r="9525" b="104775"/>
                      <wp:wrapSquare wrapText="bothSides"/>
                      <wp:docPr id="1" name="Speech Bubble: Rectangle with Corners Rounded 1"/>
                      <wp:cNvGraphicFramePr/>
                      <a:graphic xmlns:a="http://schemas.openxmlformats.org/drawingml/2006/main">
                        <a:graphicData uri="http://schemas.microsoft.com/office/word/2010/wordprocessingShape">
                          <wps:wsp>
                            <wps:cNvSpPr/>
                            <wps:spPr>
                              <a:xfrm>
                                <a:off x="0" y="0"/>
                                <a:ext cx="1781175" cy="714375"/>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A28BCB" w14:textId="77777777" w:rsidR="005A1F9C" w:rsidRPr="00722E69" w:rsidRDefault="005A1F9C" w:rsidP="005A1F9C">
                                  <w:pP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something</w:t>
                                  </w:r>
                                  <w:proofErr w:type="gramEnd"/>
                                  <w:r w:rsidRPr="00722E69">
                                    <w:rPr>
                                      <w:i/>
                                      <w:iCs/>
                                      <w:color w:val="385623" w:themeColor="accent6" w:themeShade="80"/>
                                    </w:rPr>
                                    <w:t xml:space="preserve"> quite black and white about what they’re coming to and why’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704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20pt;margin-top:50.6pt;width:140.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" adj="6300,24300" fillcolor="#e2efd9 [665]" stroked="f" strokeweight="1pt">
                      <v:textbox inset="1mm,1mm,1mm,1mm">
                        <w:txbxContent>
                          <w:p w14:paraId="4AA28BCB" w14:textId="77777777" w:rsidR="005A1F9C" w:rsidRPr="00722E69" w:rsidRDefault="005A1F9C" w:rsidP="005A1F9C">
                            <w:pP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something</w:t>
                            </w:r>
                            <w:proofErr w:type="gramEnd"/>
                            <w:r w:rsidRPr="00722E69">
                              <w:rPr>
                                <w:i/>
                                <w:iCs/>
                                <w:color w:val="385623" w:themeColor="accent6" w:themeShade="80"/>
                              </w:rPr>
                              <w:t xml:space="preserve"> quite black and white about what they’re coming to and why’</w:t>
                            </w:r>
                          </w:p>
                        </w:txbxContent>
                      </v:textbox>
                      <w10:wrap type="square"/>
                    </v:shape>
                  </w:pict>
                </mc:Fallback>
              </mc:AlternateContent>
            </w:r>
            <w:r w:rsidRPr="001B0341">
              <w:t xml:space="preserve">It is important to have </w:t>
            </w:r>
            <w:r w:rsidRPr="001B0341">
              <w:rPr>
                <w:b/>
                <w:bCs/>
              </w:rPr>
              <w:t>a clear pitch</w:t>
            </w:r>
            <w:r w:rsidRPr="001B0341">
              <w:t xml:space="preserve"> for why potential participants should attend and what they will get out of attending. </w:t>
            </w:r>
          </w:p>
        </w:tc>
        <w:tc>
          <w:tcPr>
            <w:tcW w:w="5741" w:type="dxa"/>
          </w:tcPr>
          <w:p w14:paraId="35408133" w14:textId="77777777" w:rsidR="005A1F9C" w:rsidRDefault="005A1F9C" w:rsidP="00A71402">
            <w:pPr>
              <w:pStyle w:val="ListParagraph"/>
              <w:numPr>
                <w:ilvl w:val="0"/>
                <w:numId w:val="15"/>
              </w:numPr>
              <w:ind w:left="331" w:hanging="283"/>
            </w:pPr>
            <w:r>
              <w:t xml:space="preserve">Drafted </w:t>
            </w:r>
            <w:r w:rsidRPr="009628BF">
              <w:rPr>
                <w:color w:val="70AD47" w:themeColor="accent6"/>
              </w:rPr>
              <w:t xml:space="preserve">invite text </w:t>
            </w:r>
            <w:r>
              <w:t xml:space="preserve">and indicated where you can localise it </w:t>
            </w:r>
          </w:p>
        </w:tc>
        <w:tc>
          <w:tcPr>
            <w:tcW w:w="5741" w:type="dxa"/>
          </w:tcPr>
          <w:p w14:paraId="06A95587" w14:textId="77777777" w:rsidR="005A1F9C" w:rsidRDefault="005A1F9C" w:rsidP="00A71402">
            <w:pPr>
              <w:pStyle w:val="ListParagraph"/>
              <w:numPr>
                <w:ilvl w:val="0"/>
                <w:numId w:val="15"/>
              </w:numPr>
              <w:ind w:left="331" w:hanging="283"/>
            </w:pPr>
            <w:r>
              <w:t xml:space="preserve">Be </w:t>
            </w:r>
            <w:proofErr w:type="gramStart"/>
            <w:r>
              <w:t>really clear</w:t>
            </w:r>
            <w:proofErr w:type="gramEnd"/>
            <w:r>
              <w:t xml:space="preserve"> up front about </w:t>
            </w:r>
            <w:r w:rsidRPr="001B0341">
              <w:t>your purpose and objectives</w:t>
            </w:r>
          </w:p>
          <w:p w14:paraId="4308F73C" w14:textId="77777777" w:rsidR="005A1F9C" w:rsidRDefault="005A1F9C" w:rsidP="00A71402">
            <w:pPr>
              <w:pStyle w:val="ListParagraph"/>
              <w:numPr>
                <w:ilvl w:val="0"/>
                <w:numId w:val="15"/>
              </w:numPr>
              <w:ind w:left="331" w:hanging="283"/>
            </w:pPr>
            <w:r>
              <w:t xml:space="preserve">Localise the invitation </w:t>
            </w:r>
          </w:p>
          <w:p w14:paraId="2942C0E9" w14:textId="02D688A3" w:rsidR="008862E0" w:rsidRDefault="008862E0" w:rsidP="00A71402">
            <w:pPr>
              <w:pStyle w:val="ListParagraph"/>
              <w:numPr>
                <w:ilvl w:val="0"/>
                <w:numId w:val="15"/>
              </w:numPr>
              <w:ind w:left="331" w:hanging="283"/>
            </w:pPr>
            <w:r>
              <w:t>A tip from some research sites was: i</w:t>
            </w:r>
            <w:r w:rsidRPr="008862E0">
              <w:t>f the invite comes from the DPH this shows commitment to and value placed on the CDoH</w:t>
            </w:r>
          </w:p>
        </w:tc>
      </w:tr>
      <w:tr w:rsidR="00B30574" w:rsidRPr="00C35BC1" w14:paraId="549AF482" w14:textId="3D609887" w:rsidTr="00B30574">
        <w:tc>
          <w:tcPr>
            <w:tcW w:w="3969" w:type="dxa"/>
            <w:tcBorders>
              <w:left w:val="single" w:sz="4" w:space="0" w:color="auto"/>
            </w:tcBorders>
          </w:tcPr>
          <w:p w14:paraId="6C6AD952" w14:textId="3B90A891" w:rsidR="00B30574" w:rsidRPr="009628BF" w:rsidRDefault="00F608FB" w:rsidP="009628BF">
            <w:r w:rsidRPr="00F608FB">
              <w:rPr>
                <w:b/>
                <w:bCs/>
                <w:noProof/>
                <w:sz w:val="16"/>
                <w:szCs w:val="16"/>
              </w:rPr>
              <mc:AlternateContent>
                <mc:Choice Requires="wps">
                  <w:drawing>
                    <wp:anchor distT="0" distB="0" distL="114300" distR="114300" simplePos="0" relativeHeight="251665408" behindDoc="0" locked="0" layoutInCell="1" allowOverlap="1" wp14:anchorId="15A4AC0E" wp14:editId="43100E8D">
                      <wp:simplePos x="0" y="0"/>
                      <wp:positionH relativeFrom="column">
                        <wp:posOffset>112395</wp:posOffset>
                      </wp:positionH>
                      <wp:positionV relativeFrom="paragraph">
                        <wp:posOffset>929640</wp:posOffset>
                      </wp:positionV>
                      <wp:extent cx="2088000" cy="533400"/>
                      <wp:effectExtent l="0" t="0" r="7620" b="76200"/>
                      <wp:wrapSquare wrapText="bothSides"/>
                      <wp:docPr id="4" name="Speech Bubble: Rectangle with Corners Rounded 4"/>
                      <wp:cNvGraphicFramePr/>
                      <a:graphic xmlns:a="http://schemas.openxmlformats.org/drawingml/2006/main">
                        <a:graphicData uri="http://schemas.microsoft.com/office/word/2010/wordprocessingShape">
                          <wps:wsp>
                            <wps:cNvSpPr/>
                            <wps:spPr>
                              <a:xfrm>
                                <a:off x="0" y="0"/>
                                <a:ext cx="2088000" cy="533400"/>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4946F6" w14:textId="5CE7779B" w:rsidR="00B30574" w:rsidRPr="00722E69" w:rsidRDefault="00B30574"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made</w:t>
                                  </w:r>
                                  <w:proofErr w:type="gramEnd"/>
                                  <w:r w:rsidRPr="00722E69">
                                    <w:rPr>
                                      <w:i/>
                                      <w:iCs/>
                                      <w:color w:val="385623" w:themeColor="accent6" w:themeShade="80"/>
                                    </w:rPr>
                                    <w:t xml:space="preserve"> personal to their context within their communities’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4AC0E" id="Speech Bubble: Rectangle with Corners Rounded 4" o:spid="_x0000_s1027" type="#_x0000_t62" style="position:absolute;margin-left:8.85pt;margin-top:73.2pt;width:164.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" adj="6300,24300" fillcolor="#e2efd9 [665]" stroked="f" strokeweight="1pt">
                      <v:textbox inset="1mm,1mm,1mm,1mm">
                        <w:txbxContent>
                          <w:p w14:paraId="294946F6" w14:textId="5CE7779B" w:rsidR="00B30574" w:rsidRPr="00722E69" w:rsidRDefault="00B30574"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made</w:t>
                            </w:r>
                            <w:proofErr w:type="gramEnd"/>
                            <w:r w:rsidRPr="00722E69">
                              <w:rPr>
                                <w:i/>
                                <w:iCs/>
                                <w:color w:val="385623" w:themeColor="accent6" w:themeShade="80"/>
                              </w:rPr>
                              <w:t xml:space="preserve"> personal to their context within their communities’</w:t>
                            </w:r>
                          </w:p>
                        </w:txbxContent>
                      </v:textbox>
                      <w10:wrap type="square"/>
                    </v:shape>
                  </w:pict>
                </mc:Fallback>
              </mc:AlternateContent>
            </w:r>
            <w:r w:rsidR="00B30574" w:rsidRPr="00506292">
              <w:rPr>
                <w:b/>
                <w:bCs/>
              </w:rPr>
              <w:t>Ground this work in the local context</w:t>
            </w:r>
            <w:r w:rsidR="00B30574" w:rsidRPr="009D6EEB">
              <w:t xml:space="preserve"> and in what is most relevant to participants’ work and remit (including inequalities and connections to the Wider Determinants of Health)</w:t>
            </w:r>
          </w:p>
        </w:tc>
        <w:tc>
          <w:tcPr>
            <w:tcW w:w="5741" w:type="dxa"/>
          </w:tcPr>
          <w:p w14:paraId="5A20207D" w14:textId="2A166680" w:rsidR="00B30574" w:rsidRPr="00E31068" w:rsidRDefault="00B30574" w:rsidP="005E7E40">
            <w:pPr>
              <w:pStyle w:val="ListParagraph"/>
              <w:numPr>
                <w:ilvl w:val="0"/>
                <w:numId w:val="15"/>
              </w:numPr>
              <w:ind w:left="331" w:hanging="283"/>
            </w:pPr>
            <w:r>
              <w:t xml:space="preserve">Given a suggested structure for the local context setting introduction </w:t>
            </w:r>
            <w:r w:rsidR="009628BF">
              <w:t>(</w:t>
            </w:r>
            <w:r w:rsidR="009628BF" w:rsidRPr="009628BF">
              <w:rPr>
                <w:color w:val="70AD47" w:themeColor="accent6"/>
              </w:rPr>
              <w:t>section 1 delivery materials</w:t>
            </w:r>
            <w:r w:rsidR="009628BF">
              <w:t>)</w:t>
            </w:r>
          </w:p>
          <w:p w14:paraId="7126E031" w14:textId="77777777" w:rsidR="00B30574" w:rsidRDefault="00B30574" w:rsidP="005E7E40">
            <w:pPr>
              <w:pStyle w:val="ListParagraph"/>
              <w:numPr>
                <w:ilvl w:val="0"/>
                <w:numId w:val="15"/>
              </w:numPr>
              <w:ind w:left="331" w:hanging="283"/>
            </w:pPr>
            <w:r>
              <w:t>Suggested throughout the facilitator guides where</w:t>
            </w:r>
            <w:r w:rsidRPr="00E31068">
              <w:t xml:space="preserve"> </w:t>
            </w:r>
            <w:r>
              <w:t xml:space="preserve">it would be ideal to add </w:t>
            </w:r>
            <w:r w:rsidRPr="00E31068">
              <w:t xml:space="preserve">local statistics and stories </w:t>
            </w:r>
          </w:p>
          <w:p w14:paraId="29C632C6" w14:textId="15664377" w:rsidR="00B30574" w:rsidRDefault="00B30574" w:rsidP="005E7E40">
            <w:pPr>
              <w:pStyle w:val="ListParagraph"/>
              <w:numPr>
                <w:ilvl w:val="0"/>
                <w:numId w:val="15"/>
              </w:numPr>
              <w:ind w:left="331" w:hanging="283"/>
            </w:pPr>
            <w:r>
              <w:t xml:space="preserve">Included a slide making clear connections to </w:t>
            </w:r>
            <w:proofErr w:type="spellStart"/>
            <w:r>
              <w:t>WDoH</w:t>
            </w:r>
            <w:proofErr w:type="spellEnd"/>
            <w:r>
              <w:t xml:space="preserve"> in the introductory slides </w:t>
            </w:r>
            <w:r w:rsidR="009628BF">
              <w:t>(</w:t>
            </w:r>
            <w:r w:rsidR="009628BF" w:rsidRPr="009628BF">
              <w:rPr>
                <w:color w:val="70AD47" w:themeColor="accent6"/>
              </w:rPr>
              <w:t>section 2</w:t>
            </w:r>
            <w:r w:rsidR="009628BF">
              <w:t>)</w:t>
            </w:r>
          </w:p>
          <w:p w14:paraId="02F38DFE" w14:textId="1A225E3B" w:rsidR="00B30574" w:rsidRPr="00E31068" w:rsidRDefault="00B30574" w:rsidP="005E7E40">
            <w:pPr>
              <w:pStyle w:val="ListParagraph"/>
              <w:numPr>
                <w:ilvl w:val="0"/>
                <w:numId w:val="15"/>
              </w:numPr>
              <w:ind w:left="331" w:hanging="283"/>
            </w:pPr>
            <w:r>
              <w:t xml:space="preserve">Included locally relevant examples and illustrations throughout </w:t>
            </w:r>
            <w:r w:rsidRPr="00E31068">
              <w:t xml:space="preserve"> </w:t>
            </w:r>
          </w:p>
        </w:tc>
        <w:tc>
          <w:tcPr>
            <w:tcW w:w="5741" w:type="dxa"/>
          </w:tcPr>
          <w:p w14:paraId="30DFEE82" w14:textId="76992B3E" w:rsidR="00B30574" w:rsidRDefault="00B30574" w:rsidP="005E7E40">
            <w:pPr>
              <w:pStyle w:val="ListParagraph"/>
              <w:numPr>
                <w:ilvl w:val="0"/>
                <w:numId w:val="15"/>
              </w:numPr>
              <w:ind w:left="331" w:hanging="283"/>
            </w:pPr>
            <w:r>
              <w:t xml:space="preserve">Make </w:t>
            </w:r>
            <w:proofErr w:type="gramStart"/>
            <w:r>
              <w:t>really clear</w:t>
            </w:r>
            <w:proofErr w:type="gramEnd"/>
            <w:r>
              <w:t xml:space="preserve"> links to your local priorities in the introduction </w:t>
            </w:r>
          </w:p>
          <w:p w14:paraId="3DC836C7" w14:textId="4556E019" w:rsidR="00B30574" w:rsidRDefault="00B30574" w:rsidP="005E7E40">
            <w:pPr>
              <w:pStyle w:val="ListParagraph"/>
              <w:numPr>
                <w:ilvl w:val="0"/>
                <w:numId w:val="15"/>
              </w:numPr>
              <w:ind w:left="331" w:hanging="283"/>
            </w:pPr>
            <w:r>
              <w:t>Add your own local statistics and stories throughout</w:t>
            </w:r>
          </w:p>
        </w:tc>
      </w:tr>
      <w:tr w:rsidR="00B30574" w:rsidRPr="00C35BC1" w14:paraId="6588614B" w14:textId="44EA51ED" w:rsidTr="00B30574">
        <w:tc>
          <w:tcPr>
            <w:tcW w:w="3969" w:type="dxa"/>
            <w:tcBorders>
              <w:left w:val="single" w:sz="4" w:space="0" w:color="auto"/>
            </w:tcBorders>
          </w:tcPr>
          <w:p w14:paraId="57A2F1A6" w14:textId="7D68E11A" w:rsidR="00B30574" w:rsidRPr="009628BF" w:rsidRDefault="00F608FB" w:rsidP="00A71402">
            <w:r w:rsidRPr="00A67EBE">
              <w:rPr>
                <w:noProof/>
                <w:color w:val="000000" w:themeColor="text1"/>
              </w:rPr>
              <mc:AlternateContent>
                <mc:Choice Requires="wps">
                  <w:drawing>
                    <wp:anchor distT="0" distB="0" distL="114300" distR="114300" simplePos="0" relativeHeight="251663360" behindDoc="0" locked="0" layoutInCell="1" allowOverlap="1" wp14:anchorId="5D4B2FE1" wp14:editId="5A0B0BD1">
                      <wp:simplePos x="0" y="0"/>
                      <wp:positionH relativeFrom="column">
                        <wp:posOffset>140970</wp:posOffset>
                      </wp:positionH>
                      <wp:positionV relativeFrom="paragraph">
                        <wp:posOffset>784860</wp:posOffset>
                      </wp:positionV>
                      <wp:extent cx="2088000" cy="533400"/>
                      <wp:effectExtent l="0" t="0" r="7620" b="76200"/>
                      <wp:wrapSquare wrapText="bothSides"/>
                      <wp:docPr id="2" name="Speech Bubble: Rectangle with Corners Rounded 2"/>
                      <wp:cNvGraphicFramePr/>
                      <a:graphic xmlns:a="http://schemas.openxmlformats.org/drawingml/2006/main">
                        <a:graphicData uri="http://schemas.microsoft.com/office/word/2010/wordprocessingShape">
                          <wps:wsp>
                            <wps:cNvSpPr/>
                            <wps:spPr>
                              <a:xfrm>
                                <a:off x="0" y="0"/>
                                <a:ext cx="2088000" cy="533400"/>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F07F17" w14:textId="77777777" w:rsidR="00B30574" w:rsidRPr="00722E69" w:rsidRDefault="00B30574"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those</w:t>
                                  </w:r>
                                  <w:proofErr w:type="gramEnd"/>
                                  <w:r w:rsidRPr="00722E69">
                                    <w:rPr>
                                      <w:i/>
                                      <w:iCs/>
                                      <w:color w:val="385623" w:themeColor="accent6" w:themeShade="80"/>
                                    </w:rPr>
                                    <w:t xml:space="preserve"> case studies that bring it to life that are key’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B2FE1" id="Speech Bubble: Rectangle with Corners Rounded 2" o:spid="_x0000_s1028" type="#_x0000_t62" style="position:absolute;margin-left:11.1pt;margin-top:61.8pt;width:164.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" adj="6300,24300" fillcolor="#e2efd9 [665]" stroked="f" strokeweight="1pt">
                      <v:textbox inset="1mm,1mm,1mm,1mm">
                        <w:txbxContent>
                          <w:p w14:paraId="62F07F17" w14:textId="77777777" w:rsidR="00B30574" w:rsidRPr="00722E69" w:rsidRDefault="00B30574"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those</w:t>
                            </w:r>
                            <w:proofErr w:type="gramEnd"/>
                            <w:r w:rsidRPr="00722E69">
                              <w:rPr>
                                <w:i/>
                                <w:iCs/>
                                <w:color w:val="385623" w:themeColor="accent6" w:themeShade="80"/>
                              </w:rPr>
                              <w:t xml:space="preserve"> case studies that bring it to life that are key’</w:t>
                            </w:r>
                          </w:p>
                        </w:txbxContent>
                      </v:textbox>
                      <w10:wrap type="square"/>
                    </v:shape>
                  </w:pict>
                </mc:Fallback>
              </mc:AlternateContent>
            </w:r>
            <w:r w:rsidR="00B30574" w:rsidRPr="00506292">
              <w:rPr>
                <w:b/>
                <w:bCs/>
              </w:rPr>
              <w:t>Case studies and stories</w:t>
            </w:r>
            <w:r w:rsidR="00B30574">
              <w:t xml:space="preserve"> were considered </w:t>
            </w:r>
            <w:r w:rsidR="00B30574" w:rsidRPr="00930603">
              <w:t xml:space="preserve">vital </w:t>
            </w:r>
            <w:r w:rsidR="00B30574">
              <w:t xml:space="preserve">(by local action research partners and academic participants) </w:t>
            </w:r>
            <w:r w:rsidR="00B30574" w:rsidRPr="00930603">
              <w:t>to bring every part of this to life</w:t>
            </w:r>
          </w:p>
        </w:tc>
        <w:tc>
          <w:tcPr>
            <w:tcW w:w="5741" w:type="dxa"/>
          </w:tcPr>
          <w:p w14:paraId="211D56A8" w14:textId="7D15CF8B" w:rsidR="00B30574" w:rsidRPr="00E31068" w:rsidRDefault="00B30574" w:rsidP="005E7E40">
            <w:pPr>
              <w:pStyle w:val="ListParagraph"/>
              <w:numPr>
                <w:ilvl w:val="0"/>
                <w:numId w:val="15"/>
              </w:numPr>
              <w:ind w:left="331" w:hanging="283"/>
            </w:pPr>
            <w:r>
              <w:t>I</w:t>
            </w:r>
            <w:r w:rsidRPr="00E31068">
              <w:t xml:space="preserve">ncluded case study exercises as options in understanding commercial practices and public health actions, we also included them in the evidence quest </w:t>
            </w:r>
            <w:r w:rsidR="009628BF">
              <w:t>(</w:t>
            </w:r>
            <w:r w:rsidR="009628BF" w:rsidRPr="009628BF">
              <w:rPr>
                <w:color w:val="70AD47" w:themeColor="accent6"/>
              </w:rPr>
              <w:t>sections 3, 4, 5</w:t>
            </w:r>
            <w:r w:rsidR="009628BF">
              <w:t>)</w:t>
            </w:r>
          </w:p>
          <w:p w14:paraId="6BE2594A" w14:textId="55E459A2" w:rsidR="00B30574" w:rsidRPr="00E31068" w:rsidRDefault="00B30574" w:rsidP="005E7E40">
            <w:pPr>
              <w:pStyle w:val="ListParagraph"/>
              <w:numPr>
                <w:ilvl w:val="0"/>
                <w:numId w:val="15"/>
              </w:numPr>
              <w:ind w:left="331" w:hanging="283"/>
            </w:pPr>
            <w:r>
              <w:t>Provided</w:t>
            </w:r>
            <w:r w:rsidRPr="00E31068">
              <w:t xml:space="preserve"> illustrative examples for all aspects of theory in the overview presentation speaking notes</w:t>
            </w:r>
            <w:r w:rsidR="009628BF">
              <w:t xml:space="preserve"> (</w:t>
            </w:r>
            <w:r w:rsidR="009628BF" w:rsidRPr="009628BF">
              <w:rPr>
                <w:color w:val="70AD47" w:themeColor="accent6"/>
              </w:rPr>
              <w:t>sections 2 and 5</w:t>
            </w:r>
            <w:r w:rsidR="009628BF">
              <w:t>)</w:t>
            </w:r>
          </w:p>
        </w:tc>
        <w:tc>
          <w:tcPr>
            <w:tcW w:w="5741" w:type="dxa"/>
          </w:tcPr>
          <w:p w14:paraId="649B3E5A" w14:textId="0E169CC6" w:rsidR="00B30574" w:rsidRDefault="00B30574" w:rsidP="005E7E40">
            <w:pPr>
              <w:pStyle w:val="ListParagraph"/>
              <w:numPr>
                <w:ilvl w:val="0"/>
                <w:numId w:val="15"/>
              </w:numPr>
              <w:ind w:left="331" w:hanging="283"/>
            </w:pPr>
            <w:r>
              <w:t>D</w:t>
            </w:r>
            <w:r w:rsidRPr="00E31068">
              <w:t xml:space="preserve">evelop and use </w:t>
            </w:r>
            <w:r>
              <w:t>your</w:t>
            </w:r>
            <w:r w:rsidRPr="00E31068">
              <w:t xml:space="preserve"> own </w:t>
            </w:r>
            <w:r>
              <w:t xml:space="preserve">case studies </w:t>
            </w:r>
            <w:r w:rsidRPr="00E31068">
              <w:t>where possible and feasible</w:t>
            </w:r>
          </w:p>
          <w:p w14:paraId="45C09258" w14:textId="77777777" w:rsidR="00B30574" w:rsidRDefault="00B30574" w:rsidP="00B30574">
            <w:pPr>
              <w:pStyle w:val="ListParagraph"/>
              <w:numPr>
                <w:ilvl w:val="0"/>
                <w:numId w:val="15"/>
              </w:numPr>
              <w:ind w:left="331" w:hanging="283"/>
            </w:pPr>
            <w:r w:rsidRPr="00E31068">
              <w:t>2 areas did</w:t>
            </w:r>
            <w:r>
              <w:t xml:space="preserve"> this in the trials and they were very well received</w:t>
            </w:r>
            <w:r w:rsidRPr="00E31068">
              <w:t xml:space="preserve"> </w:t>
            </w:r>
          </w:p>
          <w:p w14:paraId="6C55BE92" w14:textId="0DF1C428" w:rsidR="008862E0" w:rsidRPr="00B30574" w:rsidRDefault="008862E0" w:rsidP="00B30574">
            <w:pPr>
              <w:pStyle w:val="ListParagraph"/>
              <w:numPr>
                <w:ilvl w:val="0"/>
                <w:numId w:val="15"/>
              </w:numPr>
              <w:ind w:left="331" w:hanging="283"/>
            </w:pPr>
            <w:r>
              <w:t>You could consider offering participants a choice about</w:t>
            </w:r>
            <w:r w:rsidRPr="008862E0">
              <w:t xml:space="preserve"> which case study area they would like to hear</w:t>
            </w:r>
            <w:r>
              <w:t xml:space="preserve"> about to make it relevant to their work </w:t>
            </w:r>
          </w:p>
        </w:tc>
      </w:tr>
      <w:tr w:rsidR="00B30574" w14:paraId="7E3A3D73" w14:textId="307CE033" w:rsidTr="00B30574">
        <w:tc>
          <w:tcPr>
            <w:tcW w:w="3969" w:type="dxa"/>
            <w:tcBorders>
              <w:left w:val="single" w:sz="4" w:space="0" w:color="auto"/>
            </w:tcBorders>
          </w:tcPr>
          <w:p w14:paraId="2138A6A7" w14:textId="77777777" w:rsidR="00B30574" w:rsidRDefault="00B30574" w:rsidP="00A71402">
            <w:r w:rsidRPr="00E31068">
              <w:rPr>
                <w:b/>
                <w:bCs/>
              </w:rPr>
              <w:t>Stories of possibility and challenges overcome</w:t>
            </w:r>
            <w:r>
              <w:t xml:space="preserve"> - </w:t>
            </w:r>
            <w:r w:rsidRPr="00873CAA">
              <w:t>cover action planning and case studies, reflection &amp; discussion of roles and stories to build possibility</w:t>
            </w:r>
          </w:p>
          <w:p w14:paraId="3C096C5D" w14:textId="1206C9CB" w:rsidR="00B30574" w:rsidRPr="00F608FB" w:rsidRDefault="00B30574" w:rsidP="00F608FB">
            <w:pPr>
              <w:jc w:val="center"/>
              <w:rPr>
                <w:sz w:val="16"/>
                <w:szCs w:val="16"/>
              </w:rPr>
            </w:pPr>
            <w:r w:rsidRPr="00F608FB">
              <w:rPr>
                <w:noProof/>
                <w:sz w:val="16"/>
                <w:szCs w:val="16"/>
              </w:rPr>
              <mc:AlternateContent>
                <mc:Choice Requires="wps">
                  <w:drawing>
                    <wp:anchor distT="0" distB="0" distL="114300" distR="114300" simplePos="0" relativeHeight="251667456" behindDoc="0" locked="0" layoutInCell="1" allowOverlap="1" wp14:anchorId="7495DC03" wp14:editId="74D12D89">
                      <wp:simplePos x="0" y="0"/>
                      <wp:positionH relativeFrom="column">
                        <wp:posOffset>112395</wp:posOffset>
                      </wp:positionH>
                      <wp:positionV relativeFrom="paragraph">
                        <wp:posOffset>173355</wp:posOffset>
                      </wp:positionV>
                      <wp:extent cx="2088000" cy="533400"/>
                      <wp:effectExtent l="0" t="0" r="7620" b="76200"/>
                      <wp:wrapSquare wrapText="bothSides"/>
                      <wp:docPr id="5" name="Speech Bubble: Rectangle with Corners Rounded 5"/>
                      <wp:cNvGraphicFramePr/>
                      <a:graphic xmlns:a="http://schemas.openxmlformats.org/drawingml/2006/main">
                        <a:graphicData uri="http://schemas.microsoft.com/office/word/2010/wordprocessingShape">
                          <wps:wsp>
                            <wps:cNvSpPr/>
                            <wps:spPr>
                              <a:xfrm>
                                <a:off x="0" y="0"/>
                                <a:ext cx="2088000" cy="533400"/>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5EFC6C" w14:textId="5D568B82" w:rsidR="00B30574" w:rsidRPr="00722E69" w:rsidRDefault="00B30574"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people</w:t>
                                  </w:r>
                                  <w:proofErr w:type="gramEnd"/>
                                  <w:r w:rsidRPr="00722E69">
                                    <w:rPr>
                                      <w:i/>
                                      <w:iCs/>
                                      <w:color w:val="385623" w:themeColor="accent6" w:themeShade="80"/>
                                    </w:rPr>
                                    <w:t xml:space="preserve"> like us have done this, and it's made a difference’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5DC03" id="Speech Bubble: Rectangle with Corners Rounded 5" o:spid="_x0000_s1029" type="#_x0000_t62" style="position:absolute;left:0;text-align:left;margin-left:8.85pt;margin-top:13.65pt;width:164.4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" adj="6300,24300" fillcolor="#e2efd9 [665]" stroked="f" strokeweight="1pt">
                      <v:textbox inset="1mm,1mm,1mm,1mm">
                        <w:txbxContent>
                          <w:p w14:paraId="015EFC6C" w14:textId="5D568B82" w:rsidR="00B30574" w:rsidRPr="00722E69" w:rsidRDefault="00B30574"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people</w:t>
                            </w:r>
                            <w:proofErr w:type="gramEnd"/>
                            <w:r w:rsidRPr="00722E69">
                              <w:rPr>
                                <w:i/>
                                <w:iCs/>
                                <w:color w:val="385623" w:themeColor="accent6" w:themeShade="80"/>
                              </w:rPr>
                              <w:t xml:space="preserve"> like us have done this, and it's made a difference’</w:t>
                            </w:r>
                          </w:p>
                        </w:txbxContent>
                      </v:textbox>
                      <w10:wrap type="square"/>
                    </v:shape>
                  </w:pict>
                </mc:Fallback>
              </mc:AlternateContent>
            </w:r>
          </w:p>
        </w:tc>
        <w:tc>
          <w:tcPr>
            <w:tcW w:w="5741" w:type="dxa"/>
          </w:tcPr>
          <w:p w14:paraId="508EF7C3" w14:textId="58FE14C4" w:rsidR="00B30574" w:rsidRPr="00E31068" w:rsidRDefault="00B30574" w:rsidP="005E7E40">
            <w:pPr>
              <w:pStyle w:val="ListParagraph"/>
              <w:numPr>
                <w:ilvl w:val="0"/>
                <w:numId w:val="15"/>
              </w:numPr>
              <w:ind w:left="331" w:hanging="283"/>
            </w:pPr>
            <w:r>
              <w:t>Included</w:t>
            </w:r>
            <w:r w:rsidRPr="00E31068">
              <w:t xml:space="preserve"> </w:t>
            </w:r>
            <w:r w:rsidRPr="009628BF">
              <w:rPr>
                <w:color w:val="70AD47" w:themeColor="accent6"/>
              </w:rPr>
              <w:t>section</w:t>
            </w:r>
            <w:r w:rsidR="009628BF" w:rsidRPr="009628BF">
              <w:rPr>
                <w:color w:val="70AD47" w:themeColor="accent6"/>
              </w:rPr>
              <w:t xml:space="preserve"> 6</w:t>
            </w:r>
            <w:r w:rsidRPr="009628BF">
              <w:rPr>
                <w:color w:val="70AD47" w:themeColor="accent6"/>
              </w:rPr>
              <w:t xml:space="preserve"> </w:t>
            </w:r>
            <w:r w:rsidRPr="00E31068">
              <w:t xml:space="preserve">on planning next steps </w:t>
            </w:r>
          </w:p>
          <w:p w14:paraId="5EEEE953" w14:textId="7D890657" w:rsidR="00B30574" w:rsidRPr="00B30574" w:rsidRDefault="00B30574" w:rsidP="00B30574">
            <w:pPr>
              <w:pStyle w:val="ListParagraph"/>
              <w:numPr>
                <w:ilvl w:val="0"/>
                <w:numId w:val="15"/>
              </w:numPr>
              <w:ind w:left="331" w:hanging="283"/>
            </w:pPr>
            <w:r>
              <w:t>D</w:t>
            </w:r>
            <w:r w:rsidRPr="00E31068">
              <w:t xml:space="preserve">eveloped </w:t>
            </w:r>
            <w:r w:rsidRPr="009628BF">
              <w:rPr>
                <w:color w:val="70AD47" w:themeColor="accent6"/>
              </w:rPr>
              <w:t xml:space="preserve">templates for planning </w:t>
            </w:r>
            <w:r w:rsidRPr="00E31068">
              <w:t xml:space="preserve">and </w:t>
            </w:r>
            <w:r w:rsidRPr="009628BF">
              <w:rPr>
                <w:color w:val="70AD47" w:themeColor="accent6"/>
              </w:rPr>
              <w:t>ideas for inspiration</w:t>
            </w:r>
            <w:r w:rsidR="009628BF">
              <w:t xml:space="preserve"> </w:t>
            </w:r>
            <w:r w:rsidR="009628BF" w:rsidRPr="009628BF">
              <w:rPr>
                <w:color w:val="70AD47" w:themeColor="accent6"/>
              </w:rPr>
              <w:t>handouts</w:t>
            </w:r>
            <w:r w:rsidRPr="009628BF">
              <w:rPr>
                <w:color w:val="70AD47" w:themeColor="accent6"/>
              </w:rPr>
              <w:t xml:space="preserve">  </w:t>
            </w:r>
          </w:p>
          <w:p w14:paraId="4A140CC2" w14:textId="66995C5C" w:rsidR="00A8702F" w:rsidRPr="00F608FB" w:rsidRDefault="00B30574" w:rsidP="00F608FB">
            <w:pPr>
              <w:pStyle w:val="ListParagraph"/>
              <w:numPr>
                <w:ilvl w:val="0"/>
                <w:numId w:val="15"/>
              </w:numPr>
              <w:ind w:left="331" w:hanging="283"/>
            </w:pPr>
            <w:r w:rsidRPr="00B30574">
              <w:t>This was an area that was identified for strengthening in our interim analysis. We</w:t>
            </w:r>
            <w:r>
              <w:t xml:space="preserve"> have</w:t>
            </w:r>
            <w:r w:rsidRPr="00B30574">
              <w:t xml:space="preserve"> </w:t>
            </w:r>
            <w:r w:rsidR="00A8702F">
              <w:t>developed some strategies to try (noting these are not fully tested)</w:t>
            </w:r>
            <w:r w:rsidR="00F608FB">
              <w:t xml:space="preserve"> including </w:t>
            </w:r>
            <w:r w:rsidRPr="00F608FB">
              <w:t>indicat</w:t>
            </w:r>
            <w:r w:rsidR="00F608FB">
              <w:t>ing</w:t>
            </w:r>
            <w:r w:rsidRPr="00F608FB">
              <w:t xml:space="preserve"> where positive statistics and stories could be woven in alongside </w:t>
            </w:r>
            <w:r w:rsidR="00A8702F" w:rsidRPr="00F608FB">
              <w:t>explanation of</w:t>
            </w:r>
            <w:r w:rsidRPr="00F608FB">
              <w:t xml:space="preserve"> the problem</w:t>
            </w:r>
            <w:r w:rsidR="00A8702F" w:rsidRPr="00F608FB">
              <w:t xml:space="preserve"> in facilitator guides and notes </w:t>
            </w:r>
          </w:p>
        </w:tc>
        <w:tc>
          <w:tcPr>
            <w:tcW w:w="5741" w:type="dxa"/>
          </w:tcPr>
          <w:p w14:paraId="4F5FE0ED" w14:textId="16DBEA3A" w:rsidR="00B30574" w:rsidRDefault="00B30574" w:rsidP="00B30574">
            <w:pPr>
              <w:ind w:left="48"/>
            </w:pPr>
            <w:r>
              <w:t xml:space="preserve">This was an area that was identified for strengthening in our interim analysis. We </w:t>
            </w:r>
            <w:r w:rsidRPr="00B30574">
              <w:t xml:space="preserve">suggest </w:t>
            </w:r>
            <w:r>
              <w:t xml:space="preserve">the following </w:t>
            </w:r>
            <w:r w:rsidRPr="00B30574">
              <w:t xml:space="preserve">strategies </w:t>
            </w:r>
            <w:r>
              <w:t>for you to</w:t>
            </w:r>
            <w:r w:rsidRPr="00B30574">
              <w:t xml:space="preserve"> try that might help (</w:t>
            </w:r>
            <w:r>
              <w:t>noting</w:t>
            </w:r>
            <w:r w:rsidRPr="00B30574">
              <w:t xml:space="preserve"> these are not fully tested): </w:t>
            </w:r>
          </w:p>
          <w:p w14:paraId="17526144" w14:textId="77777777" w:rsidR="00A8702F" w:rsidRDefault="00A8702F" w:rsidP="00A8702F">
            <w:pPr>
              <w:pStyle w:val="ListParagraph"/>
              <w:numPr>
                <w:ilvl w:val="0"/>
                <w:numId w:val="17"/>
              </w:numPr>
              <w:ind w:left="241" w:hanging="241"/>
            </w:pPr>
            <w:r w:rsidRPr="00A8702F">
              <w:t>try to split time and content as evenly as possible between understanding issues and understanding potential solutions</w:t>
            </w:r>
          </w:p>
          <w:p w14:paraId="090A3918" w14:textId="4E2FB57D" w:rsidR="00B30574" w:rsidRDefault="00B30574" w:rsidP="00A8702F">
            <w:pPr>
              <w:pStyle w:val="ListParagraph"/>
              <w:numPr>
                <w:ilvl w:val="0"/>
                <w:numId w:val="17"/>
              </w:numPr>
              <w:ind w:left="241" w:hanging="241"/>
            </w:pPr>
            <w:r w:rsidRPr="00A8702F">
              <w:t xml:space="preserve">collect more stories of positive action for case study &amp; evidence quest exercises. </w:t>
            </w:r>
          </w:p>
          <w:p w14:paraId="0F88979F" w14:textId="77777777" w:rsidR="00F608FB" w:rsidRDefault="00F608FB" w:rsidP="00B30574">
            <w:pPr>
              <w:pStyle w:val="ListParagraph"/>
              <w:numPr>
                <w:ilvl w:val="0"/>
                <w:numId w:val="17"/>
              </w:numPr>
              <w:ind w:left="241" w:hanging="241"/>
            </w:pPr>
            <w:r>
              <w:lastRenderedPageBreak/>
              <w:t xml:space="preserve">consider whether a series of workshops or briefings rather than a one-off would help people process information before moving into action planning AND ensure that you make a start on thinking about actions in the first </w:t>
            </w:r>
            <w:proofErr w:type="gramStart"/>
            <w:r>
              <w:t>session</w:t>
            </w:r>
            <w:proofErr w:type="gramEnd"/>
            <w:r>
              <w:t xml:space="preserve"> so people feel the sense of possibility </w:t>
            </w:r>
          </w:p>
          <w:p w14:paraId="41B1D36D" w14:textId="59400FE8" w:rsidR="00B30574" w:rsidRPr="00F608FB" w:rsidRDefault="00F608FB" w:rsidP="00B30574">
            <w:pPr>
              <w:pStyle w:val="ListParagraph"/>
              <w:numPr>
                <w:ilvl w:val="0"/>
                <w:numId w:val="17"/>
              </w:numPr>
              <w:ind w:left="241" w:hanging="241"/>
            </w:pPr>
            <w:r>
              <w:t xml:space="preserve">try </w:t>
            </w:r>
            <w:r w:rsidR="00B30574" w:rsidRPr="00F608FB">
              <w:t xml:space="preserve">pitching the next steps as </w:t>
            </w:r>
            <w:r>
              <w:t xml:space="preserve">an opportunity for </w:t>
            </w:r>
            <w:r w:rsidR="00B30574" w:rsidRPr="00F608FB">
              <w:t xml:space="preserve">testing out and </w:t>
            </w:r>
            <w:r>
              <w:t>learning</w:t>
            </w:r>
            <w:r w:rsidR="00B30574" w:rsidRPr="00F608FB">
              <w:t xml:space="preserve"> rather than having a </w:t>
            </w:r>
            <w:r>
              <w:t xml:space="preserve">totally </w:t>
            </w:r>
            <w:r w:rsidR="00B30574" w:rsidRPr="00F608FB">
              <w:t>clear map so participants know they are part of developing the possibilities for action</w:t>
            </w:r>
          </w:p>
        </w:tc>
      </w:tr>
      <w:tr w:rsidR="00B30574" w:rsidRPr="00C35BC1" w14:paraId="5E5C5FA6" w14:textId="5E08E0B3" w:rsidTr="00B30574">
        <w:tc>
          <w:tcPr>
            <w:tcW w:w="3969" w:type="dxa"/>
            <w:tcBorders>
              <w:left w:val="single" w:sz="4" w:space="0" w:color="auto"/>
            </w:tcBorders>
          </w:tcPr>
          <w:p w14:paraId="1B544FDA" w14:textId="3AF2967F" w:rsidR="00F608FB" w:rsidRPr="000D71B2" w:rsidRDefault="00F608FB" w:rsidP="00F608FB">
            <w:pPr>
              <w:rPr>
                <w:b/>
                <w:bCs/>
              </w:rPr>
            </w:pPr>
            <w:r w:rsidRPr="00F608FB">
              <w:rPr>
                <w:noProof/>
                <w:sz w:val="16"/>
                <w:szCs w:val="16"/>
              </w:rPr>
              <mc:AlternateContent>
                <mc:Choice Requires="wps">
                  <w:drawing>
                    <wp:anchor distT="0" distB="0" distL="114300" distR="114300" simplePos="0" relativeHeight="251669504" behindDoc="0" locked="0" layoutInCell="1" allowOverlap="1" wp14:anchorId="2B62A777" wp14:editId="17CCCE18">
                      <wp:simplePos x="0" y="0"/>
                      <wp:positionH relativeFrom="column">
                        <wp:posOffset>121920</wp:posOffset>
                      </wp:positionH>
                      <wp:positionV relativeFrom="paragraph">
                        <wp:posOffset>431800</wp:posOffset>
                      </wp:positionV>
                      <wp:extent cx="2087880" cy="514350"/>
                      <wp:effectExtent l="0" t="0" r="7620" b="76200"/>
                      <wp:wrapSquare wrapText="bothSides"/>
                      <wp:docPr id="7" name="Speech Bubble: Rectangle with Corners Rounded 7"/>
                      <wp:cNvGraphicFramePr/>
                      <a:graphic xmlns:a="http://schemas.openxmlformats.org/drawingml/2006/main">
                        <a:graphicData uri="http://schemas.microsoft.com/office/word/2010/wordprocessingShape">
                          <wps:wsp>
                            <wps:cNvSpPr/>
                            <wps:spPr>
                              <a:xfrm>
                                <a:off x="0" y="0"/>
                                <a:ext cx="2087880" cy="514350"/>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05923D4" w14:textId="13D2A9EC" w:rsidR="00F608FB" w:rsidRPr="00722E69" w:rsidRDefault="00F608FB"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those</w:t>
                                  </w:r>
                                  <w:proofErr w:type="gramEnd"/>
                                  <w:r w:rsidRPr="00722E69">
                                    <w:rPr>
                                      <w:i/>
                                      <w:iCs/>
                                      <w:color w:val="385623" w:themeColor="accent6" w:themeShade="80"/>
                                    </w:rPr>
                                    <w:t xml:space="preserve"> tangible next steps are going to be really important’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A777" id="Speech Bubble: Rectangle with Corners Rounded 7" o:spid="_x0000_s1030" type="#_x0000_t62" style="position:absolute;margin-left:9.6pt;margin-top:34pt;width:164.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" adj="6300,24300" fillcolor="#e2efd9 [665]" stroked="f" strokeweight="1pt">
                      <v:textbox inset="1mm,1mm,1mm,1mm">
                        <w:txbxContent>
                          <w:p w14:paraId="605923D4" w14:textId="13D2A9EC" w:rsidR="00F608FB" w:rsidRPr="00722E69" w:rsidRDefault="00F608FB" w:rsidP="00F608FB">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those</w:t>
                            </w:r>
                            <w:proofErr w:type="gramEnd"/>
                            <w:r w:rsidRPr="00722E69">
                              <w:rPr>
                                <w:i/>
                                <w:iCs/>
                                <w:color w:val="385623" w:themeColor="accent6" w:themeShade="80"/>
                              </w:rPr>
                              <w:t xml:space="preserve"> tangible next steps are going to be really important’</w:t>
                            </w:r>
                          </w:p>
                        </w:txbxContent>
                      </v:textbox>
                      <w10:wrap type="square"/>
                    </v:shape>
                  </w:pict>
                </mc:Fallback>
              </mc:AlternateContent>
            </w:r>
            <w:r>
              <w:t>W</w:t>
            </w:r>
            <w:r w:rsidR="00B30574">
              <w:t>e w</w:t>
            </w:r>
            <w:r w:rsidR="00B30574" w:rsidRPr="009D6EEB">
              <w:t xml:space="preserve">ant participants to </w:t>
            </w:r>
            <w:r w:rsidR="00B30574" w:rsidRPr="00506292">
              <w:rPr>
                <w:b/>
                <w:bCs/>
              </w:rPr>
              <w:t xml:space="preserve">leave with concrete next steps </w:t>
            </w:r>
          </w:p>
        </w:tc>
        <w:tc>
          <w:tcPr>
            <w:tcW w:w="5741" w:type="dxa"/>
          </w:tcPr>
          <w:p w14:paraId="149B1BA6" w14:textId="77777777" w:rsidR="00B30574" w:rsidRDefault="00F608FB" w:rsidP="005E7E40">
            <w:pPr>
              <w:pStyle w:val="ListParagraph"/>
              <w:numPr>
                <w:ilvl w:val="0"/>
                <w:numId w:val="15"/>
              </w:numPr>
              <w:ind w:left="331" w:hanging="283"/>
            </w:pPr>
            <w:r>
              <w:t xml:space="preserve">We’ve highlighted the importance of considering this in the overview </w:t>
            </w:r>
            <w:r w:rsidR="00271932">
              <w:t xml:space="preserve">document process flow chart and given examples of what the test sites decided. </w:t>
            </w:r>
          </w:p>
          <w:p w14:paraId="0C882767" w14:textId="694FEFA5" w:rsidR="00271932" w:rsidRPr="00E81E2D" w:rsidRDefault="00271932" w:rsidP="005E7E40">
            <w:pPr>
              <w:pStyle w:val="ListParagraph"/>
              <w:numPr>
                <w:ilvl w:val="0"/>
                <w:numId w:val="15"/>
              </w:numPr>
              <w:ind w:left="331" w:hanging="283"/>
            </w:pPr>
            <w:r>
              <w:t xml:space="preserve">We’ve included </w:t>
            </w:r>
            <w:r w:rsidRPr="009628BF">
              <w:rPr>
                <w:color w:val="70AD47" w:themeColor="accent6"/>
              </w:rPr>
              <w:t>section</w:t>
            </w:r>
            <w:r w:rsidR="009628BF">
              <w:rPr>
                <w:color w:val="70AD47" w:themeColor="accent6"/>
              </w:rPr>
              <w:t xml:space="preserve"> 6</w:t>
            </w:r>
            <w:r w:rsidRPr="009628BF">
              <w:rPr>
                <w:color w:val="70AD47" w:themeColor="accent6"/>
              </w:rPr>
              <w:t xml:space="preserve"> on action planning </w:t>
            </w:r>
            <w:r>
              <w:t xml:space="preserve">in the menu of options with </w:t>
            </w:r>
            <w:r w:rsidR="009628BF" w:rsidRPr="009628BF">
              <w:rPr>
                <w:color w:val="70AD47" w:themeColor="accent6"/>
              </w:rPr>
              <w:t xml:space="preserve">templates for planning </w:t>
            </w:r>
            <w:r w:rsidR="009628BF" w:rsidRPr="00E31068">
              <w:t xml:space="preserve">and </w:t>
            </w:r>
            <w:r w:rsidR="009628BF" w:rsidRPr="009628BF">
              <w:rPr>
                <w:color w:val="70AD47" w:themeColor="accent6"/>
              </w:rPr>
              <w:t>ideas for inspiration</w:t>
            </w:r>
            <w:r w:rsidR="009628BF">
              <w:t xml:space="preserve"> </w:t>
            </w:r>
            <w:r w:rsidR="009628BF" w:rsidRPr="009628BF">
              <w:rPr>
                <w:color w:val="70AD47" w:themeColor="accent6"/>
              </w:rPr>
              <w:t xml:space="preserve">handouts </w:t>
            </w:r>
            <w:r>
              <w:t>a</w:t>
            </w:r>
            <w:r w:rsidR="009628BF">
              <w:t>s well as</w:t>
            </w:r>
            <w:r>
              <w:t xml:space="preserve"> exercises. </w:t>
            </w:r>
          </w:p>
        </w:tc>
        <w:tc>
          <w:tcPr>
            <w:tcW w:w="5741" w:type="dxa"/>
          </w:tcPr>
          <w:p w14:paraId="4FE4A20F" w14:textId="77777777" w:rsidR="00B30574" w:rsidRDefault="00271932" w:rsidP="005E7E40">
            <w:pPr>
              <w:pStyle w:val="ListParagraph"/>
              <w:numPr>
                <w:ilvl w:val="0"/>
                <w:numId w:val="15"/>
              </w:numPr>
              <w:ind w:left="331" w:hanging="283"/>
            </w:pPr>
            <w:r>
              <w:t>Clarify up front what will happen next after each workshop.</w:t>
            </w:r>
          </w:p>
          <w:p w14:paraId="130EF358" w14:textId="3202806D" w:rsidR="009628BF" w:rsidRDefault="009628BF" w:rsidP="005E7E40">
            <w:pPr>
              <w:pStyle w:val="ListParagraph"/>
              <w:numPr>
                <w:ilvl w:val="0"/>
                <w:numId w:val="15"/>
              </w:numPr>
              <w:ind w:left="331" w:hanging="283"/>
            </w:pPr>
            <w:r>
              <w:t xml:space="preserve">Use the suggestions in </w:t>
            </w:r>
            <w:r w:rsidRPr="009628BF">
              <w:rPr>
                <w:color w:val="70AD47" w:themeColor="accent6"/>
              </w:rPr>
              <w:t>sections 6a and 6b</w:t>
            </w:r>
            <w:r>
              <w:t xml:space="preserve">. </w:t>
            </w:r>
          </w:p>
          <w:p w14:paraId="15A126A5" w14:textId="1F14F31A" w:rsidR="00271932" w:rsidRPr="00AA566A" w:rsidRDefault="00271932" w:rsidP="005E7E40">
            <w:pPr>
              <w:pStyle w:val="ListParagraph"/>
              <w:numPr>
                <w:ilvl w:val="0"/>
                <w:numId w:val="15"/>
              </w:numPr>
              <w:ind w:left="331" w:hanging="283"/>
            </w:pPr>
            <w:r>
              <w:t xml:space="preserve">Situate the workshop/s within your local strategic approach to the CDoH. </w:t>
            </w:r>
          </w:p>
        </w:tc>
      </w:tr>
      <w:tr w:rsidR="00B30574" w14:paraId="170E6C1C" w14:textId="625445D5" w:rsidTr="00B30574">
        <w:tc>
          <w:tcPr>
            <w:tcW w:w="3969" w:type="dxa"/>
            <w:tcBorders>
              <w:left w:val="single" w:sz="4" w:space="0" w:color="auto"/>
            </w:tcBorders>
          </w:tcPr>
          <w:p w14:paraId="11596EC4" w14:textId="0F8A40C7" w:rsidR="00B30574" w:rsidRDefault="00B30574" w:rsidP="00A71402">
            <w:r w:rsidRPr="00506292">
              <w:rPr>
                <w:b/>
                <w:bCs/>
              </w:rPr>
              <w:t>Varied delivery</w:t>
            </w:r>
            <w:r>
              <w:t xml:space="preserve"> was important </w:t>
            </w:r>
          </w:p>
          <w:p w14:paraId="18CE5D37" w14:textId="45E3D069" w:rsidR="00271932" w:rsidRPr="00271932" w:rsidRDefault="00390473" w:rsidP="00271932">
            <w:pPr>
              <w:jc w:val="center"/>
              <w:rPr>
                <w:sz w:val="16"/>
                <w:szCs w:val="16"/>
              </w:rPr>
            </w:pPr>
            <w:r w:rsidRPr="00F608FB">
              <w:rPr>
                <w:noProof/>
                <w:sz w:val="16"/>
                <w:szCs w:val="16"/>
              </w:rPr>
              <mc:AlternateContent>
                <mc:Choice Requires="wps">
                  <w:drawing>
                    <wp:anchor distT="0" distB="0" distL="114300" distR="114300" simplePos="0" relativeHeight="251671552" behindDoc="0" locked="0" layoutInCell="1" allowOverlap="1" wp14:anchorId="76F66898" wp14:editId="270B22CC">
                      <wp:simplePos x="0" y="0"/>
                      <wp:positionH relativeFrom="column">
                        <wp:posOffset>158750</wp:posOffset>
                      </wp:positionH>
                      <wp:positionV relativeFrom="paragraph">
                        <wp:posOffset>160020</wp:posOffset>
                      </wp:positionV>
                      <wp:extent cx="2087880" cy="514350"/>
                      <wp:effectExtent l="0" t="0" r="7620" b="76200"/>
                      <wp:wrapSquare wrapText="bothSides"/>
                      <wp:docPr id="11" name="Speech Bubble: Rectangle with Corners Rounded 11"/>
                      <wp:cNvGraphicFramePr/>
                      <a:graphic xmlns:a="http://schemas.openxmlformats.org/drawingml/2006/main">
                        <a:graphicData uri="http://schemas.microsoft.com/office/word/2010/wordprocessingShape">
                          <wps:wsp>
                            <wps:cNvSpPr/>
                            <wps:spPr>
                              <a:xfrm>
                                <a:off x="0" y="0"/>
                                <a:ext cx="2087880" cy="514350"/>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83BCB6" w14:textId="722EA2DC" w:rsidR="00271932" w:rsidRPr="00722E69" w:rsidRDefault="00271932" w:rsidP="00271932">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things</w:t>
                                  </w:r>
                                  <w:proofErr w:type="gramEnd"/>
                                  <w:r w:rsidRPr="00722E69">
                                    <w:rPr>
                                      <w:i/>
                                      <w:iCs/>
                                      <w:color w:val="385623" w:themeColor="accent6" w:themeShade="80"/>
                                    </w:rPr>
                                    <w:t xml:space="preserve"> chopped and changed enough’</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6898" id="Speech Bubble: Rectangle with Corners Rounded 11" o:spid="_x0000_s1031" type="#_x0000_t62" style="position:absolute;left:0;text-align:left;margin-left:12.5pt;margin-top:12.6pt;width:164.4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" adj="6300,24300" fillcolor="#e2efd9 [665]" stroked="f" strokeweight="1pt">
                      <v:textbox inset="1mm,1mm,1mm,1mm">
                        <w:txbxContent>
                          <w:p w14:paraId="1283BCB6" w14:textId="722EA2DC" w:rsidR="00271932" w:rsidRPr="00722E69" w:rsidRDefault="00271932" w:rsidP="00271932">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things</w:t>
                            </w:r>
                            <w:proofErr w:type="gramEnd"/>
                            <w:r w:rsidRPr="00722E69">
                              <w:rPr>
                                <w:i/>
                                <w:iCs/>
                                <w:color w:val="385623" w:themeColor="accent6" w:themeShade="80"/>
                              </w:rPr>
                              <w:t xml:space="preserve"> chopped and changed enough’</w:t>
                            </w:r>
                          </w:p>
                        </w:txbxContent>
                      </v:textbox>
                      <w10:wrap type="square"/>
                    </v:shape>
                  </w:pict>
                </mc:Fallback>
              </mc:AlternateContent>
            </w:r>
          </w:p>
        </w:tc>
        <w:tc>
          <w:tcPr>
            <w:tcW w:w="5741" w:type="dxa"/>
          </w:tcPr>
          <w:p w14:paraId="3F44CD60" w14:textId="77777777" w:rsidR="00271932" w:rsidRDefault="00271932" w:rsidP="00271932">
            <w:pPr>
              <w:pStyle w:val="ListParagraph"/>
              <w:numPr>
                <w:ilvl w:val="0"/>
                <w:numId w:val="15"/>
              </w:numPr>
              <w:ind w:left="331" w:hanging="283"/>
            </w:pPr>
            <w:r>
              <w:t xml:space="preserve">We developed a </w:t>
            </w:r>
            <w:r w:rsidRPr="009628BF">
              <w:rPr>
                <w:color w:val="70AD47" w:themeColor="accent6"/>
              </w:rPr>
              <w:t>m</w:t>
            </w:r>
            <w:r w:rsidR="00B30574" w:rsidRPr="009628BF">
              <w:rPr>
                <w:color w:val="70AD47" w:themeColor="accent6"/>
              </w:rPr>
              <w:t xml:space="preserve">enu of options </w:t>
            </w:r>
            <w:r>
              <w:t>with different exercises and materials to deliver them so that you can pick and choose a range of approaches</w:t>
            </w:r>
            <w:r w:rsidR="00B30574" w:rsidRPr="00AA566A">
              <w:t xml:space="preserve"> </w:t>
            </w:r>
            <w:r>
              <w:t>to develop your agenda</w:t>
            </w:r>
          </w:p>
          <w:p w14:paraId="483AE921" w14:textId="104A7215" w:rsidR="00B30574" w:rsidRPr="00271932" w:rsidRDefault="00271932" w:rsidP="00271932">
            <w:pPr>
              <w:pStyle w:val="ListParagraph"/>
              <w:numPr>
                <w:ilvl w:val="0"/>
                <w:numId w:val="15"/>
              </w:numPr>
              <w:ind w:left="331" w:hanging="283"/>
            </w:pPr>
            <w:r>
              <w:t xml:space="preserve"> A</w:t>
            </w:r>
            <w:r w:rsidRPr="00271932">
              <w:t>ll methods of delivery tried (presentation, evidence quest, case studies, mapping, small and whole group discussion for the exercises, paired and individual and group action planning) were effective to some extent</w:t>
            </w:r>
            <w:r>
              <w:t xml:space="preserve"> – we have indicated </w:t>
            </w:r>
            <w:r w:rsidR="00390473">
              <w:t xml:space="preserve">later in this </w:t>
            </w:r>
            <w:r w:rsidR="00390473" w:rsidRPr="00390473">
              <w:t>document</w:t>
            </w:r>
            <w:r w:rsidRPr="00390473">
              <w:t xml:space="preserve"> which </w:t>
            </w:r>
            <w:r w:rsidR="00390473" w:rsidRPr="00390473">
              <w:t xml:space="preserve">approaches </w:t>
            </w:r>
            <w:r w:rsidRPr="00390473">
              <w:t>seemed to work best for different objectives</w:t>
            </w:r>
            <w:r>
              <w:t xml:space="preserve"> </w:t>
            </w:r>
          </w:p>
        </w:tc>
        <w:tc>
          <w:tcPr>
            <w:tcW w:w="5741" w:type="dxa"/>
          </w:tcPr>
          <w:p w14:paraId="007DF148" w14:textId="2FCC9AE4" w:rsidR="00B30574" w:rsidRDefault="00271932" w:rsidP="005E7E40">
            <w:pPr>
              <w:pStyle w:val="ListParagraph"/>
              <w:numPr>
                <w:ilvl w:val="0"/>
                <w:numId w:val="15"/>
              </w:numPr>
              <w:ind w:left="331" w:hanging="283"/>
            </w:pPr>
            <w:r>
              <w:t xml:space="preserve">Think carefully about the balance and structure of your workshop/s and make use of varied methods </w:t>
            </w:r>
            <w:r w:rsidR="001B0341">
              <w:t xml:space="preserve">when planning your agenda </w:t>
            </w:r>
          </w:p>
          <w:p w14:paraId="5607D791" w14:textId="71FE1CF1" w:rsidR="00271932" w:rsidRPr="00AA566A" w:rsidRDefault="00271932" w:rsidP="005E7E40">
            <w:pPr>
              <w:pStyle w:val="ListParagraph"/>
              <w:numPr>
                <w:ilvl w:val="0"/>
                <w:numId w:val="15"/>
              </w:numPr>
              <w:ind w:left="331" w:hanging="283"/>
            </w:pPr>
            <w:r>
              <w:t xml:space="preserve">Come up with new methods to try out </w:t>
            </w:r>
          </w:p>
        </w:tc>
      </w:tr>
      <w:tr w:rsidR="00B30574" w14:paraId="308F52F8" w14:textId="05E5B1B1" w:rsidTr="00B30574">
        <w:tc>
          <w:tcPr>
            <w:tcW w:w="3969" w:type="dxa"/>
            <w:tcBorders>
              <w:left w:val="single" w:sz="4" w:space="0" w:color="auto"/>
            </w:tcBorders>
          </w:tcPr>
          <w:p w14:paraId="71B0DE38" w14:textId="04479CBE" w:rsidR="00271932" w:rsidRDefault="00271932" w:rsidP="00A71402">
            <w:pPr>
              <w:rPr>
                <w:b/>
                <w:bCs/>
              </w:rPr>
            </w:pPr>
            <w:r w:rsidRPr="00F608FB">
              <w:rPr>
                <w:noProof/>
                <w:sz w:val="16"/>
                <w:szCs w:val="16"/>
              </w:rPr>
              <mc:AlternateContent>
                <mc:Choice Requires="wps">
                  <w:drawing>
                    <wp:anchor distT="0" distB="0" distL="114300" distR="114300" simplePos="0" relativeHeight="251673600" behindDoc="0" locked="0" layoutInCell="1" allowOverlap="1" wp14:anchorId="04BD92BD" wp14:editId="7142A8CC">
                      <wp:simplePos x="0" y="0"/>
                      <wp:positionH relativeFrom="column">
                        <wp:posOffset>112395</wp:posOffset>
                      </wp:positionH>
                      <wp:positionV relativeFrom="paragraph">
                        <wp:posOffset>260350</wp:posOffset>
                      </wp:positionV>
                      <wp:extent cx="2087880" cy="904875"/>
                      <wp:effectExtent l="0" t="0" r="7620" b="123825"/>
                      <wp:wrapSquare wrapText="bothSides"/>
                      <wp:docPr id="12" name="Speech Bubble: Rectangle with Corners Rounded 12"/>
                      <wp:cNvGraphicFramePr/>
                      <a:graphic xmlns:a="http://schemas.openxmlformats.org/drawingml/2006/main">
                        <a:graphicData uri="http://schemas.microsoft.com/office/word/2010/wordprocessingShape">
                          <wps:wsp>
                            <wps:cNvSpPr/>
                            <wps:spPr>
                              <a:xfrm>
                                <a:off x="0" y="0"/>
                                <a:ext cx="2087880" cy="904875"/>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255B2AA" w14:textId="2C9A60AA" w:rsidR="00271932" w:rsidRPr="00722E69" w:rsidRDefault="00271932" w:rsidP="00271932">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discussions</w:t>
                                  </w:r>
                                  <w:proofErr w:type="gramEnd"/>
                                  <w:r w:rsidRPr="00722E69">
                                    <w:rPr>
                                      <w:i/>
                                      <w:iCs/>
                                      <w:color w:val="385623" w:themeColor="accent6" w:themeShade="80"/>
                                    </w:rPr>
                                    <w:t xml:space="preserve"> I observed were fruitful and relevant, people spinning off each other with more and more examples’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D92BD" id="Speech Bubble: Rectangle with Corners Rounded 12" o:spid="_x0000_s1032" type="#_x0000_t62" style="position:absolute;margin-left:8.85pt;margin-top:20.5pt;width:164.4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" adj="6300,24300" fillcolor="#e2efd9 [665]" stroked="f" strokeweight="1pt">
                      <v:textbox inset="1mm,1mm,1mm,1mm">
                        <w:txbxContent>
                          <w:p w14:paraId="7255B2AA" w14:textId="2C9A60AA" w:rsidR="00271932" w:rsidRPr="00722E69" w:rsidRDefault="00271932" w:rsidP="00271932">
                            <w:pPr>
                              <w:jc w:val="center"/>
                              <w:rPr>
                                <w:i/>
                                <w:iCs/>
                                <w:color w:val="385623" w:themeColor="accent6" w:themeShade="80"/>
                              </w:rPr>
                            </w:pPr>
                            <w:r w:rsidRPr="00722E69">
                              <w:rPr>
                                <w:i/>
                                <w:iCs/>
                                <w:color w:val="385623" w:themeColor="accent6" w:themeShade="80"/>
                              </w:rPr>
                              <w:t>‘</w:t>
                            </w:r>
                            <w:proofErr w:type="gramStart"/>
                            <w:r w:rsidRPr="00722E69">
                              <w:rPr>
                                <w:i/>
                                <w:iCs/>
                                <w:color w:val="385623" w:themeColor="accent6" w:themeShade="80"/>
                              </w:rPr>
                              <w:t>discussions</w:t>
                            </w:r>
                            <w:proofErr w:type="gramEnd"/>
                            <w:r w:rsidRPr="00722E69">
                              <w:rPr>
                                <w:i/>
                                <w:iCs/>
                                <w:color w:val="385623" w:themeColor="accent6" w:themeShade="80"/>
                              </w:rPr>
                              <w:t xml:space="preserve"> I observed were fruitful and relevant, people spinning off each other with more and more examples’</w:t>
                            </w:r>
                          </w:p>
                        </w:txbxContent>
                      </v:textbox>
                      <w10:wrap type="square"/>
                    </v:shape>
                  </w:pict>
                </mc:Fallback>
              </mc:AlternateContent>
            </w:r>
            <w:r w:rsidR="00B30574">
              <w:rPr>
                <w:b/>
                <w:bCs/>
              </w:rPr>
              <w:t>Discussion &amp; interaction</w:t>
            </w:r>
          </w:p>
          <w:p w14:paraId="1F562ED6" w14:textId="2A331209" w:rsidR="00B30574" w:rsidRPr="00271932" w:rsidRDefault="00B30574" w:rsidP="00271932">
            <w:pPr>
              <w:jc w:val="center"/>
              <w:rPr>
                <w:b/>
                <w:bCs/>
                <w:sz w:val="16"/>
                <w:szCs w:val="16"/>
              </w:rPr>
            </w:pPr>
          </w:p>
        </w:tc>
        <w:tc>
          <w:tcPr>
            <w:tcW w:w="5741" w:type="dxa"/>
          </w:tcPr>
          <w:p w14:paraId="484F9837" w14:textId="7A121CDD" w:rsidR="00390473" w:rsidRPr="00390473" w:rsidRDefault="00271932" w:rsidP="00390473">
            <w:pPr>
              <w:pStyle w:val="ListParagraph"/>
              <w:numPr>
                <w:ilvl w:val="0"/>
                <w:numId w:val="15"/>
              </w:numPr>
              <w:ind w:left="331" w:hanging="283"/>
            </w:pPr>
            <w:r>
              <w:t xml:space="preserve">We have included methods that support discussion and interaction in the menu of options (case study discussions, small and whole group options, paired and individual planning exercises, interactive options for presentation) </w:t>
            </w:r>
          </w:p>
        </w:tc>
        <w:tc>
          <w:tcPr>
            <w:tcW w:w="5741" w:type="dxa"/>
          </w:tcPr>
          <w:p w14:paraId="31B4646E" w14:textId="3E20A515" w:rsidR="00B30574" w:rsidRDefault="00271932" w:rsidP="005E7E40">
            <w:pPr>
              <w:pStyle w:val="ListParagraph"/>
              <w:numPr>
                <w:ilvl w:val="0"/>
                <w:numId w:val="15"/>
              </w:numPr>
              <w:ind w:left="331" w:hanging="283"/>
            </w:pPr>
            <w:r>
              <w:t>Ensure you build in enough time for discussion and interaction</w:t>
            </w:r>
            <w:r w:rsidR="001B0341">
              <w:t xml:space="preserve"> when planning your agenda </w:t>
            </w:r>
          </w:p>
          <w:p w14:paraId="57DE88E0" w14:textId="2ACE7B1B" w:rsidR="00271932" w:rsidRPr="00AA566A" w:rsidRDefault="00271932" w:rsidP="005E7E40">
            <w:pPr>
              <w:pStyle w:val="ListParagraph"/>
              <w:numPr>
                <w:ilvl w:val="0"/>
                <w:numId w:val="15"/>
              </w:numPr>
              <w:ind w:left="331" w:hanging="283"/>
            </w:pPr>
            <w:r>
              <w:t xml:space="preserve">In testing, we tried to avoid more than 20 minutes presenting without any </w:t>
            </w:r>
            <w:proofErr w:type="gramStart"/>
            <w:r>
              <w:t>interaction</w:t>
            </w:r>
            <w:proofErr w:type="gramEnd"/>
            <w:r>
              <w:t xml:space="preserve"> and we broke up any presentations so not all material was delivered in one go </w:t>
            </w:r>
          </w:p>
        </w:tc>
      </w:tr>
      <w:tr w:rsidR="00B30574" w14:paraId="6BF10337" w14:textId="0F35CE59" w:rsidTr="00B30574">
        <w:tc>
          <w:tcPr>
            <w:tcW w:w="3969" w:type="dxa"/>
            <w:tcBorders>
              <w:left w:val="single" w:sz="4" w:space="0" w:color="auto"/>
            </w:tcBorders>
          </w:tcPr>
          <w:p w14:paraId="056EB788" w14:textId="2CF5A728" w:rsidR="00B30574" w:rsidRDefault="00B30574" w:rsidP="00A71402">
            <w:pPr>
              <w:rPr>
                <w:b/>
                <w:bCs/>
              </w:rPr>
            </w:pPr>
            <w:r w:rsidRPr="00CE15B5">
              <w:t xml:space="preserve">Time and different </w:t>
            </w:r>
            <w:r w:rsidRPr="00E81E2D">
              <w:rPr>
                <w:b/>
                <w:bCs/>
              </w:rPr>
              <w:t>methods for processing and digesting and applying information</w:t>
            </w:r>
            <w:r w:rsidRPr="00CE15B5">
              <w:t xml:space="preserve"> </w:t>
            </w:r>
          </w:p>
        </w:tc>
        <w:tc>
          <w:tcPr>
            <w:tcW w:w="5741" w:type="dxa"/>
          </w:tcPr>
          <w:p w14:paraId="0383A22B" w14:textId="5B2978EC" w:rsidR="00B30574" w:rsidRPr="00AA566A" w:rsidRDefault="00390473" w:rsidP="005E7E40">
            <w:pPr>
              <w:pStyle w:val="ListParagraph"/>
              <w:numPr>
                <w:ilvl w:val="0"/>
                <w:numId w:val="15"/>
              </w:numPr>
              <w:ind w:left="331" w:hanging="283"/>
            </w:pPr>
            <w:r>
              <w:t xml:space="preserve">We have included methods that support different approaches to processing, </w:t>
            </w:r>
            <w:proofErr w:type="gramStart"/>
            <w:r>
              <w:t>digesting</w:t>
            </w:r>
            <w:proofErr w:type="gramEnd"/>
            <w:r>
              <w:t xml:space="preserve"> and applying </w:t>
            </w:r>
            <w:r>
              <w:lastRenderedPageBreak/>
              <w:t xml:space="preserve">information in the </w:t>
            </w:r>
            <w:r w:rsidRPr="009628BF">
              <w:rPr>
                <w:color w:val="70AD47" w:themeColor="accent6"/>
              </w:rPr>
              <w:t xml:space="preserve">menu of options </w:t>
            </w:r>
            <w:r>
              <w:t>(discussions</w:t>
            </w:r>
            <w:r w:rsidR="001B0341">
              <w:t>:</w:t>
            </w:r>
            <w:r>
              <w:t xml:space="preserve"> individual, paired, small and whole group options, </w:t>
            </w:r>
            <w:r w:rsidR="001B0341">
              <w:t>written exercises, reading and listening exercises</w:t>
            </w:r>
            <w:r>
              <w:t>)</w:t>
            </w:r>
          </w:p>
        </w:tc>
        <w:tc>
          <w:tcPr>
            <w:tcW w:w="5741" w:type="dxa"/>
          </w:tcPr>
          <w:p w14:paraId="559D5470" w14:textId="36C6E1C3" w:rsidR="001B0341" w:rsidRDefault="001B0341" w:rsidP="005E7E40">
            <w:pPr>
              <w:pStyle w:val="ListParagraph"/>
              <w:numPr>
                <w:ilvl w:val="0"/>
                <w:numId w:val="15"/>
              </w:numPr>
              <w:ind w:left="331" w:hanging="283"/>
            </w:pPr>
            <w:r>
              <w:lastRenderedPageBreak/>
              <w:t xml:space="preserve">Build in time for this when planning your agenda </w:t>
            </w:r>
          </w:p>
          <w:p w14:paraId="69EF7F74" w14:textId="4A855704" w:rsidR="001B0341" w:rsidRDefault="001B0341" w:rsidP="005E7E40">
            <w:pPr>
              <w:pStyle w:val="ListParagraph"/>
              <w:numPr>
                <w:ilvl w:val="0"/>
                <w:numId w:val="15"/>
              </w:numPr>
              <w:ind w:left="331" w:hanging="283"/>
            </w:pPr>
            <w:r>
              <w:t xml:space="preserve">Consider the modular approach (as above) </w:t>
            </w:r>
          </w:p>
          <w:p w14:paraId="1E39DF10" w14:textId="3D99F01D" w:rsidR="00B30574" w:rsidRPr="00AA566A" w:rsidRDefault="001B0341" w:rsidP="005E7E40">
            <w:pPr>
              <w:pStyle w:val="ListParagraph"/>
              <w:numPr>
                <w:ilvl w:val="0"/>
                <w:numId w:val="15"/>
              </w:numPr>
              <w:ind w:left="331" w:hanging="283"/>
            </w:pPr>
            <w:r>
              <w:lastRenderedPageBreak/>
              <w:t xml:space="preserve">Consider the different preferences of participants and ensure there are options for different people to process information in different ways both within the workshop and after </w:t>
            </w:r>
          </w:p>
        </w:tc>
      </w:tr>
      <w:tr w:rsidR="00B30574" w14:paraId="5C30DA1C" w14:textId="2D2F1B2A" w:rsidTr="00B30574">
        <w:tc>
          <w:tcPr>
            <w:tcW w:w="3969" w:type="dxa"/>
            <w:tcBorders>
              <w:left w:val="single" w:sz="4" w:space="0" w:color="auto"/>
            </w:tcBorders>
          </w:tcPr>
          <w:p w14:paraId="07BCA762" w14:textId="77777777" w:rsidR="00B30574" w:rsidRDefault="00B30574" w:rsidP="00A71402">
            <w:r w:rsidRPr="00E81E2D">
              <w:rPr>
                <w:b/>
                <w:bCs/>
              </w:rPr>
              <w:t>Practicalities need to be in place</w:t>
            </w:r>
            <w:r w:rsidRPr="00CE15B5">
              <w:t xml:space="preserve"> – time, pace, flow, balance of activities, room layout, comfort, refreshments, breaks </w:t>
            </w:r>
          </w:p>
          <w:p w14:paraId="76EE34A5" w14:textId="77777777" w:rsidR="005A1F9C" w:rsidRDefault="005A1F9C" w:rsidP="00A71402"/>
          <w:p w14:paraId="18154CA5" w14:textId="76B1D471" w:rsidR="005A1F9C" w:rsidRPr="00722E69" w:rsidRDefault="005A1F9C" w:rsidP="005A1F9C">
            <w:pPr>
              <w:rPr>
                <w:rStyle w:val="Emphasis"/>
              </w:rPr>
            </w:pPr>
            <w:r w:rsidRPr="00722E69">
              <w:rPr>
                <w:rStyle w:val="Emphasis"/>
              </w:rPr>
              <w:t xml:space="preserve">How the session feels may affect people’s feelings about the CDoH and the extent to which participants are able to reflect on growing understanding and begin to apply this reflection to action  </w:t>
            </w:r>
          </w:p>
        </w:tc>
        <w:tc>
          <w:tcPr>
            <w:tcW w:w="5741" w:type="dxa"/>
          </w:tcPr>
          <w:p w14:paraId="4B9B7F3D" w14:textId="77777777" w:rsidR="00B30574" w:rsidRDefault="001B0341" w:rsidP="005E7E40">
            <w:pPr>
              <w:pStyle w:val="ListParagraph"/>
              <w:numPr>
                <w:ilvl w:val="0"/>
                <w:numId w:val="15"/>
              </w:numPr>
              <w:ind w:left="331" w:hanging="283"/>
            </w:pPr>
            <w:r>
              <w:t xml:space="preserve">We have indicated our experiences of how long exercises took and given example agendas. </w:t>
            </w:r>
          </w:p>
          <w:p w14:paraId="76BE0834" w14:textId="77777777" w:rsidR="005A1F9C" w:rsidRDefault="001B0341" w:rsidP="005E7E40">
            <w:pPr>
              <w:pStyle w:val="ListParagraph"/>
              <w:numPr>
                <w:ilvl w:val="0"/>
                <w:numId w:val="15"/>
              </w:numPr>
              <w:ind w:left="331" w:hanging="283"/>
            </w:pPr>
            <w:r>
              <w:t>We have recommended breaks and attention to comfort.</w:t>
            </w:r>
          </w:p>
          <w:p w14:paraId="042A0C91" w14:textId="07BA5632" w:rsidR="001B0341" w:rsidRPr="005A1F9C" w:rsidRDefault="001B0341" w:rsidP="005A1F9C"/>
        </w:tc>
        <w:tc>
          <w:tcPr>
            <w:tcW w:w="5741" w:type="dxa"/>
          </w:tcPr>
          <w:p w14:paraId="2B808CC8" w14:textId="498C8404" w:rsidR="001B0341" w:rsidRPr="001B0341" w:rsidRDefault="001B0341" w:rsidP="001B0341">
            <w:pPr>
              <w:pStyle w:val="ListParagraph"/>
              <w:numPr>
                <w:ilvl w:val="0"/>
                <w:numId w:val="15"/>
              </w:numPr>
              <w:ind w:left="331" w:hanging="283"/>
            </w:pPr>
            <w:r w:rsidRPr="001B0341">
              <w:t xml:space="preserve">Having a break and some time for people to stay and talk to each other at the end was felt to be important if possible. </w:t>
            </w:r>
            <w:r>
              <w:t xml:space="preserve">See if you can build this into your agenda </w:t>
            </w:r>
          </w:p>
          <w:p w14:paraId="0331F680" w14:textId="7883A600" w:rsidR="00B30574" w:rsidRPr="00AA566A" w:rsidRDefault="001B0341" w:rsidP="005E7E40">
            <w:pPr>
              <w:pStyle w:val="ListParagraph"/>
              <w:numPr>
                <w:ilvl w:val="0"/>
                <w:numId w:val="15"/>
              </w:numPr>
              <w:ind w:left="331" w:hanging="283"/>
            </w:pPr>
            <w:r>
              <w:t>Ensure your venue will work for the exercises you have chosen – for example in one trial the workshop got moved at the last minute from a bigger room to a committee style room which meant changing the evidence quest to a seated exercise in which pairs were given one poster rather than being able to walk around and review several.</w:t>
            </w:r>
          </w:p>
        </w:tc>
      </w:tr>
      <w:tr w:rsidR="00B30574" w14:paraId="09B23B23" w14:textId="2ECA309E" w:rsidTr="00B30574">
        <w:tc>
          <w:tcPr>
            <w:tcW w:w="3969" w:type="dxa"/>
            <w:tcBorders>
              <w:left w:val="single" w:sz="4" w:space="0" w:color="auto"/>
            </w:tcBorders>
          </w:tcPr>
          <w:p w14:paraId="592C504B" w14:textId="0B3DF143" w:rsidR="00B30574" w:rsidRDefault="00B30574" w:rsidP="00A71402">
            <w:r w:rsidRPr="001B0341">
              <w:rPr>
                <w:b/>
                <w:bCs/>
              </w:rPr>
              <w:t>Presentation</w:t>
            </w:r>
            <w:r>
              <w:t xml:space="preserve"> was anticipated to be necessary to cover some introductory material and examples should be used to illustrate theory – it was found this worked well for broad range of prior knowledge and understanding and </w:t>
            </w:r>
            <w:r w:rsidR="001B0341">
              <w:t>for both public health</w:t>
            </w:r>
            <w:r>
              <w:t xml:space="preserve"> and other attendees to improve knowledge</w:t>
            </w:r>
            <w:r w:rsidR="001B0341">
              <w:t xml:space="preserve">. </w:t>
            </w:r>
          </w:p>
        </w:tc>
        <w:tc>
          <w:tcPr>
            <w:tcW w:w="5741" w:type="dxa"/>
          </w:tcPr>
          <w:p w14:paraId="5F5118CC" w14:textId="0F15E108" w:rsidR="001B0341" w:rsidRPr="001B0341" w:rsidRDefault="001B0341" w:rsidP="001B0341">
            <w:pPr>
              <w:pStyle w:val="ListParagraph"/>
              <w:numPr>
                <w:ilvl w:val="0"/>
                <w:numId w:val="15"/>
              </w:numPr>
              <w:ind w:left="331" w:hanging="283"/>
            </w:pPr>
            <w:r>
              <w:t>Kept the</w:t>
            </w:r>
            <w:r w:rsidR="00B30574" w:rsidRPr="00AA566A">
              <w:t xml:space="preserve"> presentation </w:t>
            </w:r>
            <w:r w:rsidR="009628BF">
              <w:t>(</w:t>
            </w:r>
            <w:r w:rsidR="009628BF" w:rsidRPr="009628BF">
              <w:rPr>
                <w:color w:val="70AD47" w:themeColor="accent6"/>
              </w:rPr>
              <w:t>sections 2 and 5</w:t>
            </w:r>
            <w:r w:rsidR="009628BF">
              <w:t xml:space="preserve">) </w:t>
            </w:r>
            <w:r>
              <w:t xml:space="preserve">broadly as was with some additional notes added to speaker notes based on initial analysis of research data </w:t>
            </w:r>
          </w:p>
          <w:p w14:paraId="59DEDAA2" w14:textId="77777777" w:rsidR="001B0341" w:rsidRDefault="001B0341" w:rsidP="001B0341">
            <w:pPr>
              <w:pStyle w:val="ListParagraph"/>
              <w:numPr>
                <w:ilvl w:val="0"/>
                <w:numId w:val="15"/>
              </w:numPr>
              <w:ind w:left="331" w:hanging="283"/>
            </w:pPr>
            <w:r>
              <w:t xml:space="preserve">Indicated </w:t>
            </w:r>
            <w:r w:rsidRPr="001B0341">
              <w:t>where it would be ideal to add local statistics and stories</w:t>
            </w:r>
            <w:r>
              <w:t xml:space="preserve"> as well as positive examples of success </w:t>
            </w:r>
          </w:p>
          <w:p w14:paraId="71B3618C" w14:textId="6632CCFA" w:rsidR="00B30574" w:rsidRPr="006A4A9B" w:rsidRDefault="00B30574" w:rsidP="006A4A9B"/>
        </w:tc>
        <w:tc>
          <w:tcPr>
            <w:tcW w:w="5741" w:type="dxa"/>
          </w:tcPr>
          <w:p w14:paraId="421C5163" w14:textId="34C43EA4" w:rsidR="001B0341" w:rsidRDefault="001B0341" w:rsidP="005E7E40">
            <w:pPr>
              <w:pStyle w:val="ListParagraph"/>
              <w:numPr>
                <w:ilvl w:val="0"/>
                <w:numId w:val="15"/>
              </w:numPr>
              <w:ind w:left="331" w:hanging="283"/>
            </w:pPr>
            <w:r>
              <w:t xml:space="preserve">Ensure you prepare for the presentation – seek help in doing this, choose your own speaking notes and practice to check timing </w:t>
            </w:r>
          </w:p>
          <w:p w14:paraId="2E87F3F3" w14:textId="4CA55681" w:rsidR="00870C9E" w:rsidRDefault="00870C9E" w:rsidP="005E7E40">
            <w:pPr>
              <w:pStyle w:val="ListParagraph"/>
              <w:numPr>
                <w:ilvl w:val="0"/>
                <w:numId w:val="15"/>
              </w:numPr>
              <w:ind w:left="331" w:hanging="283"/>
            </w:pPr>
            <w:r>
              <w:t xml:space="preserve">It can be helpful to pitch this as ‘we’re all learning together’ rather than putting yourself forward as an expert if you’re not feeling confident </w:t>
            </w:r>
          </w:p>
          <w:p w14:paraId="2E4A4127" w14:textId="713CBC9A" w:rsidR="00B30574" w:rsidRDefault="001B0341" w:rsidP="005E7E40">
            <w:pPr>
              <w:pStyle w:val="ListParagraph"/>
              <w:numPr>
                <w:ilvl w:val="0"/>
                <w:numId w:val="15"/>
              </w:numPr>
              <w:ind w:left="331" w:hanging="283"/>
            </w:pPr>
            <w:r>
              <w:t>Add your own local statistics and stories</w:t>
            </w:r>
          </w:p>
          <w:p w14:paraId="2D7E5198" w14:textId="77777777" w:rsidR="001B0341" w:rsidRDefault="001B0341" w:rsidP="005E7E40">
            <w:pPr>
              <w:pStyle w:val="ListParagraph"/>
              <w:numPr>
                <w:ilvl w:val="0"/>
                <w:numId w:val="15"/>
              </w:numPr>
              <w:ind w:left="331" w:hanging="283"/>
            </w:pPr>
            <w:r>
              <w:t>Add positive examples</w:t>
            </w:r>
          </w:p>
          <w:p w14:paraId="1DB7E602" w14:textId="1DCEDE4E" w:rsidR="008862E0" w:rsidRPr="00AA566A" w:rsidRDefault="008862E0" w:rsidP="005E7E40">
            <w:pPr>
              <w:pStyle w:val="ListParagraph"/>
              <w:numPr>
                <w:ilvl w:val="0"/>
                <w:numId w:val="15"/>
              </w:numPr>
              <w:ind w:left="331" w:hanging="283"/>
            </w:pPr>
            <w:r>
              <w:t>You may wish to develop a framework and set of principles and ground-rules for the sessions. One suggestion from a research site was: ‘</w:t>
            </w:r>
            <w:r w:rsidRPr="008862E0">
              <w:t xml:space="preserve">we are all learning together, no stupid questions, safe forum for discussion, </w:t>
            </w:r>
            <w:r>
              <w:t xml:space="preserve">this is an </w:t>
            </w:r>
            <w:r w:rsidRPr="008862E0">
              <w:t xml:space="preserve">emerging area </w:t>
            </w:r>
            <w:r>
              <w:t>and everyone</w:t>
            </w:r>
            <w:r w:rsidRPr="008862E0">
              <w:t xml:space="preserve"> in the workshop </w:t>
            </w:r>
            <w:r>
              <w:t>is</w:t>
            </w:r>
            <w:r w:rsidRPr="008862E0">
              <w:t xml:space="preserve"> helping develop</w:t>
            </w:r>
            <w:r>
              <w:t xml:space="preserve"> the way forward’</w:t>
            </w:r>
          </w:p>
        </w:tc>
      </w:tr>
      <w:tr w:rsidR="000213F4" w14:paraId="4D8793B0" w14:textId="77777777" w:rsidTr="00B30574">
        <w:tc>
          <w:tcPr>
            <w:tcW w:w="3969" w:type="dxa"/>
            <w:tcBorders>
              <w:left w:val="single" w:sz="4" w:space="0" w:color="auto"/>
            </w:tcBorders>
          </w:tcPr>
          <w:p w14:paraId="65C10027" w14:textId="6A462386" w:rsidR="00FD3419" w:rsidRPr="001B0341" w:rsidRDefault="00FD3419" w:rsidP="00A71402">
            <w:pPr>
              <w:rPr>
                <w:b/>
                <w:bCs/>
              </w:rPr>
            </w:pPr>
            <w:r w:rsidRPr="00F608FB">
              <w:rPr>
                <w:noProof/>
                <w:sz w:val="16"/>
                <w:szCs w:val="16"/>
              </w:rPr>
              <mc:AlternateContent>
                <mc:Choice Requires="wps">
                  <w:drawing>
                    <wp:anchor distT="0" distB="0" distL="114300" distR="114300" simplePos="0" relativeHeight="251681792" behindDoc="0" locked="0" layoutInCell="1" allowOverlap="1" wp14:anchorId="50995D8B" wp14:editId="0BB0361C">
                      <wp:simplePos x="0" y="0"/>
                      <wp:positionH relativeFrom="column">
                        <wp:posOffset>7620</wp:posOffset>
                      </wp:positionH>
                      <wp:positionV relativeFrom="paragraph">
                        <wp:posOffset>234315</wp:posOffset>
                      </wp:positionV>
                      <wp:extent cx="2087880" cy="695325"/>
                      <wp:effectExtent l="0" t="0" r="7620" b="104775"/>
                      <wp:wrapSquare wrapText="bothSides"/>
                      <wp:docPr id="20" name="Speech Bubble: Rectangle with Corners Rounded 20"/>
                      <wp:cNvGraphicFramePr/>
                      <a:graphic xmlns:a="http://schemas.openxmlformats.org/drawingml/2006/main">
                        <a:graphicData uri="http://schemas.microsoft.com/office/word/2010/wordprocessingShape">
                          <wps:wsp>
                            <wps:cNvSpPr/>
                            <wps:spPr>
                              <a:xfrm>
                                <a:off x="0" y="0"/>
                                <a:ext cx="2087880" cy="695325"/>
                              </a:xfrm>
                              <a:prstGeom prst="wedgeRoundRectCallou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D166CF2" w14:textId="49E1DEF9" w:rsidR="00FD3419" w:rsidRPr="00722E69" w:rsidRDefault="00FD3419" w:rsidP="00FD3419">
                                  <w:pPr>
                                    <w:jc w:val="center"/>
                                    <w:rPr>
                                      <w:i/>
                                      <w:iCs/>
                                      <w:color w:val="385623" w:themeColor="accent6" w:themeShade="80"/>
                                    </w:rPr>
                                  </w:pPr>
                                  <w:r w:rsidRPr="00FD3419">
                                    <w:rPr>
                                      <w:i/>
                                      <w:iCs/>
                                      <w:color w:val="385623" w:themeColor="accent6" w:themeShade="80"/>
                                    </w:rPr>
                                    <w:t>‘</w:t>
                                  </w:r>
                                  <w:proofErr w:type="gramStart"/>
                                  <w:r w:rsidRPr="00FD3419">
                                    <w:rPr>
                                      <w:i/>
                                      <w:iCs/>
                                      <w:color w:val="385623" w:themeColor="accent6" w:themeShade="80"/>
                                    </w:rPr>
                                    <w:t>powerful</w:t>
                                  </w:r>
                                  <w:proofErr w:type="gramEnd"/>
                                  <w:r w:rsidRPr="00FD3419">
                                    <w:rPr>
                                      <w:i/>
                                      <w:iCs/>
                                      <w:color w:val="385623" w:themeColor="accent6" w:themeShade="80"/>
                                    </w:rPr>
                                    <w:t xml:space="preserve"> to have in person, clear buy-in and support from a senior leader’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5D8B" id="Speech Bubble: Rectangle with Corners Rounded 20" o:spid="_x0000_s1033" type="#_x0000_t62" style="position:absolute;margin-left:.6pt;margin-top:18.45pt;width:164.4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" adj="6300,24300" fillcolor="#e2efd9 [665]" stroked="f" strokeweight="1pt">
                      <v:textbox inset="1mm,1mm,1mm,1mm">
                        <w:txbxContent>
                          <w:p w14:paraId="6D166CF2" w14:textId="49E1DEF9" w:rsidR="00FD3419" w:rsidRPr="00722E69" w:rsidRDefault="00FD3419" w:rsidP="00FD3419">
                            <w:pPr>
                              <w:jc w:val="center"/>
                              <w:rPr>
                                <w:i/>
                                <w:iCs/>
                                <w:color w:val="385623" w:themeColor="accent6" w:themeShade="80"/>
                              </w:rPr>
                            </w:pPr>
                            <w:r w:rsidRPr="00FD3419">
                              <w:rPr>
                                <w:i/>
                                <w:iCs/>
                                <w:color w:val="385623" w:themeColor="accent6" w:themeShade="80"/>
                              </w:rPr>
                              <w:t>‘</w:t>
                            </w:r>
                            <w:proofErr w:type="gramStart"/>
                            <w:r w:rsidRPr="00FD3419">
                              <w:rPr>
                                <w:i/>
                                <w:iCs/>
                                <w:color w:val="385623" w:themeColor="accent6" w:themeShade="80"/>
                              </w:rPr>
                              <w:t>powerful</w:t>
                            </w:r>
                            <w:proofErr w:type="gramEnd"/>
                            <w:r w:rsidRPr="00FD3419">
                              <w:rPr>
                                <w:i/>
                                <w:iCs/>
                                <w:color w:val="385623" w:themeColor="accent6" w:themeShade="80"/>
                              </w:rPr>
                              <w:t xml:space="preserve"> to have in person, clear buy-in and support from a senior leader’</w:t>
                            </w:r>
                          </w:p>
                        </w:txbxContent>
                      </v:textbox>
                      <w10:wrap type="square"/>
                    </v:shape>
                  </w:pict>
                </mc:Fallback>
              </mc:AlternateContent>
            </w:r>
            <w:r w:rsidR="000213F4">
              <w:rPr>
                <w:b/>
                <w:bCs/>
              </w:rPr>
              <w:t xml:space="preserve">Local leadership </w:t>
            </w:r>
          </w:p>
        </w:tc>
        <w:tc>
          <w:tcPr>
            <w:tcW w:w="5741" w:type="dxa"/>
          </w:tcPr>
          <w:p w14:paraId="57AF1E88" w14:textId="77777777" w:rsidR="000213F4" w:rsidRDefault="009628BF" w:rsidP="001B0341">
            <w:pPr>
              <w:pStyle w:val="ListParagraph"/>
              <w:numPr>
                <w:ilvl w:val="0"/>
                <w:numId w:val="15"/>
              </w:numPr>
              <w:ind w:left="331" w:hanging="283"/>
            </w:pPr>
            <w:r>
              <w:t>Indicated in step-by-step process in the overview and introduction document where local leadership is important</w:t>
            </w:r>
          </w:p>
          <w:p w14:paraId="382FC5B7" w14:textId="428D5E09" w:rsidR="009628BF" w:rsidRDefault="009628BF" w:rsidP="001B0341">
            <w:pPr>
              <w:pStyle w:val="ListParagraph"/>
              <w:numPr>
                <w:ilvl w:val="0"/>
                <w:numId w:val="15"/>
              </w:numPr>
              <w:ind w:left="331" w:hanging="283"/>
            </w:pPr>
            <w:r>
              <w:t xml:space="preserve">Suggested importance of using a local leader in Sections 1 and 6 </w:t>
            </w:r>
          </w:p>
        </w:tc>
        <w:tc>
          <w:tcPr>
            <w:tcW w:w="5741" w:type="dxa"/>
          </w:tcPr>
          <w:p w14:paraId="1BC0C663" w14:textId="3F455B38" w:rsidR="000213F4" w:rsidRPr="009628BF" w:rsidRDefault="009628BF" w:rsidP="009628BF">
            <w:pPr>
              <w:pStyle w:val="ListParagraph"/>
              <w:numPr>
                <w:ilvl w:val="0"/>
                <w:numId w:val="15"/>
              </w:numPr>
              <w:ind w:left="241" w:hanging="241"/>
            </w:pPr>
            <w:r w:rsidRPr="009628BF">
              <w:t xml:space="preserve">Local leadership seemed to be effective in </w:t>
            </w:r>
            <w:r>
              <w:t xml:space="preserve">generating </w:t>
            </w:r>
            <w:r w:rsidRPr="009628BF">
              <w:t>pride</w:t>
            </w:r>
            <w:r>
              <w:t xml:space="preserve"> and a sense that this is important and</w:t>
            </w:r>
            <w:r w:rsidRPr="009628BF">
              <w:t xml:space="preserve"> part of my role </w:t>
            </w:r>
          </w:p>
        </w:tc>
      </w:tr>
    </w:tbl>
    <w:p w14:paraId="05C4F168" w14:textId="29926813" w:rsidR="005E7E40" w:rsidRDefault="005E7E40" w:rsidP="00CA534C"/>
    <w:p w14:paraId="4F1ED999" w14:textId="77777777" w:rsidR="00FD3419" w:rsidRDefault="00FD3419" w:rsidP="00CA534C">
      <w:pPr>
        <w:sectPr w:rsidR="00FD3419" w:rsidSect="005E7E40">
          <w:footerReference w:type="default" r:id="rId10"/>
          <w:pgSz w:w="16838" w:h="11906" w:orient="landscape"/>
          <w:pgMar w:top="720" w:right="720" w:bottom="720" w:left="720" w:header="708" w:footer="708" w:gutter="0"/>
          <w:cols w:space="708"/>
          <w:docGrid w:linePitch="360"/>
        </w:sectPr>
      </w:pPr>
    </w:p>
    <w:p w14:paraId="042FF311" w14:textId="4BA7A499" w:rsidR="00A8702F" w:rsidRDefault="00FD3419" w:rsidP="00CA534C">
      <w:r>
        <w:lastRenderedPageBreak/>
        <w:t xml:space="preserve">This next table shows </w:t>
      </w:r>
      <w:r w:rsidRPr="00FD3419">
        <w:t>what seemed important</w:t>
      </w:r>
      <w:r>
        <w:t xml:space="preserve"> </w:t>
      </w:r>
      <w:r w:rsidRPr="00FD3419">
        <w:t xml:space="preserve">for achieving different learning objectives. Please note again that this is an indication based on our initial analysis </w:t>
      </w:r>
      <w:r>
        <w:t xml:space="preserve">from the action research project </w:t>
      </w:r>
      <w:r w:rsidRPr="00FD3419">
        <w:t xml:space="preserve">and will be context specific.  </w:t>
      </w:r>
      <w:r>
        <w:t xml:space="preserve">You can use this information to help you build your agenda. </w:t>
      </w:r>
    </w:p>
    <w:tbl>
      <w:tblPr>
        <w:tblStyle w:val="TableGrid"/>
        <w:tblW w:w="0" w:type="auto"/>
        <w:tblLook w:val="04A0" w:firstRow="1" w:lastRow="0" w:firstColumn="1" w:lastColumn="0" w:noHBand="0" w:noVBand="1"/>
      </w:tblPr>
      <w:tblGrid>
        <w:gridCol w:w="2547"/>
        <w:gridCol w:w="7909"/>
      </w:tblGrid>
      <w:tr w:rsidR="00722E69" w:rsidRPr="00722E69" w14:paraId="141F4CA4" w14:textId="77777777" w:rsidTr="00FD3419">
        <w:tc>
          <w:tcPr>
            <w:tcW w:w="2547" w:type="dxa"/>
          </w:tcPr>
          <w:p w14:paraId="1B0657B0" w14:textId="1FCDC810" w:rsidR="005A1F9C" w:rsidRPr="00722E69" w:rsidRDefault="000213F4" w:rsidP="00A71402">
            <w:pPr>
              <w:rPr>
                <w:b/>
                <w:bCs/>
                <w:color w:val="70AD47" w:themeColor="accent6"/>
                <w:sz w:val="24"/>
                <w:szCs w:val="24"/>
              </w:rPr>
            </w:pPr>
            <w:bookmarkStart w:id="4" w:name="_Hlk158978876"/>
            <w:r>
              <w:rPr>
                <w:b/>
                <w:bCs/>
                <w:color w:val="70AD47" w:themeColor="accent6"/>
                <w:sz w:val="24"/>
                <w:szCs w:val="24"/>
              </w:rPr>
              <w:t>Action research initial analysis: w</w:t>
            </w:r>
            <w:r w:rsidR="005A1F9C" w:rsidRPr="00722E69">
              <w:rPr>
                <w:b/>
                <w:bCs/>
                <w:color w:val="70AD47" w:themeColor="accent6"/>
                <w:sz w:val="24"/>
                <w:szCs w:val="24"/>
              </w:rPr>
              <w:t xml:space="preserve">hat did we find?  </w:t>
            </w:r>
          </w:p>
        </w:tc>
        <w:tc>
          <w:tcPr>
            <w:tcW w:w="7909" w:type="dxa"/>
          </w:tcPr>
          <w:p w14:paraId="5D5EACFD" w14:textId="43DE7D47" w:rsidR="005A1F9C" w:rsidRPr="00722E69" w:rsidRDefault="005A1F9C" w:rsidP="00A71402">
            <w:pPr>
              <w:rPr>
                <w:b/>
                <w:bCs/>
                <w:color w:val="70AD47" w:themeColor="accent6"/>
                <w:sz w:val="24"/>
                <w:szCs w:val="24"/>
              </w:rPr>
            </w:pPr>
            <w:r w:rsidRPr="00722E69">
              <w:rPr>
                <w:b/>
                <w:bCs/>
                <w:color w:val="70AD47" w:themeColor="accent6"/>
                <w:sz w:val="24"/>
                <w:szCs w:val="24"/>
              </w:rPr>
              <w:t xml:space="preserve">What seems important in content and delivery for </w:t>
            </w:r>
            <w:r w:rsidR="00F24B21">
              <w:rPr>
                <w:b/>
                <w:bCs/>
                <w:color w:val="70AD47" w:themeColor="accent6"/>
                <w:sz w:val="24"/>
                <w:szCs w:val="24"/>
              </w:rPr>
              <w:t xml:space="preserve">meeting </w:t>
            </w:r>
            <w:r w:rsidRPr="00722E69">
              <w:rPr>
                <w:b/>
                <w:bCs/>
                <w:color w:val="70AD47" w:themeColor="accent6"/>
                <w:sz w:val="24"/>
                <w:szCs w:val="24"/>
              </w:rPr>
              <w:t xml:space="preserve">these specific objectives?  </w:t>
            </w:r>
          </w:p>
        </w:tc>
      </w:tr>
      <w:tr w:rsidR="005A1F9C" w14:paraId="575D5CB6" w14:textId="77777777" w:rsidTr="00FD3419">
        <w:tc>
          <w:tcPr>
            <w:tcW w:w="2547" w:type="dxa"/>
          </w:tcPr>
          <w:p w14:paraId="0FCBE42E" w14:textId="77777777" w:rsidR="005A1F9C" w:rsidRDefault="005A1F9C" w:rsidP="00A71402">
            <w:r w:rsidRPr="00164ED8">
              <w:t xml:space="preserve">Content and delivery worked well to achieve </w:t>
            </w:r>
            <w:r w:rsidRPr="00164ED8">
              <w:rPr>
                <w:b/>
                <w:bCs/>
              </w:rPr>
              <w:t>Knowledge and Understanding</w:t>
            </w:r>
          </w:p>
        </w:tc>
        <w:tc>
          <w:tcPr>
            <w:tcW w:w="7909" w:type="dxa"/>
          </w:tcPr>
          <w:p w14:paraId="1BFD7FD2" w14:textId="698CCD78" w:rsidR="005A1F9C" w:rsidRPr="00907276" w:rsidRDefault="005A1F9C" w:rsidP="00A71402">
            <w:r w:rsidRPr="00907276">
              <w:rPr>
                <w:b/>
                <w:bCs/>
              </w:rPr>
              <w:t>Presentation</w:t>
            </w:r>
            <w:r>
              <w:rPr>
                <w:b/>
                <w:bCs/>
              </w:rPr>
              <w:t>,</w:t>
            </w:r>
            <w:r w:rsidRPr="00907276">
              <w:rPr>
                <w:b/>
                <w:bCs/>
              </w:rPr>
              <w:t xml:space="preserve"> </w:t>
            </w:r>
            <w:r w:rsidRPr="00907276">
              <w:t>esp</w:t>
            </w:r>
            <w:r>
              <w:t>ecially the</w:t>
            </w:r>
            <w:r w:rsidRPr="00907276">
              <w:t xml:space="preserve"> </w:t>
            </w:r>
            <w:r>
              <w:t>Wider Determinants of Health</w:t>
            </w:r>
            <w:r w:rsidRPr="00907276">
              <w:t xml:space="preserve"> slide, connecting to existing knowledge and understanding via tobacco, confident delivery </w:t>
            </w:r>
            <w:r>
              <w:t>seems important</w:t>
            </w:r>
            <w:r w:rsidRPr="00907276">
              <w:t xml:space="preserve"> for knowledge </w:t>
            </w:r>
          </w:p>
          <w:p w14:paraId="671D5D39" w14:textId="77777777" w:rsidR="005A1F9C" w:rsidRPr="00907276" w:rsidRDefault="005A1F9C" w:rsidP="00A71402">
            <w:r w:rsidRPr="00907276">
              <w:rPr>
                <w:b/>
                <w:bCs/>
              </w:rPr>
              <w:t xml:space="preserve">Evidence </w:t>
            </w:r>
            <w:proofErr w:type="gramStart"/>
            <w:r w:rsidRPr="00907276">
              <w:rPr>
                <w:b/>
                <w:bCs/>
              </w:rPr>
              <w:t>quest</w:t>
            </w:r>
            <w:proofErr w:type="gramEnd"/>
            <w:r w:rsidRPr="00907276">
              <w:t xml:space="preserve"> for more knowledge and time to process and understand knowledge presented  </w:t>
            </w:r>
          </w:p>
          <w:p w14:paraId="6C8E4DEA" w14:textId="77777777" w:rsidR="005A1F9C" w:rsidRPr="00907276" w:rsidRDefault="005A1F9C" w:rsidP="00A71402">
            <w:r w:rsidRPr="00907276">
              <w:rPr>
                <w:b/>
                <w:bCs/>
              </w:rPr>
              <w:t>Case study</w:t>
            </w:r>
            <w:r w:rsidRPr="00907276">
              <w:t xml:space="preserve"> also helped people process where evidence quest not used  </w:t>
            </w:r>
          </w:p>
          <w:p w14:paraId="2A4FEDAA" w14:textId="77777777" w:rsidR="005A1F9C" w:rsidRDefault="005A1F9C" w:rsidP="00A71402">
            <w:r w:rsidRPr="00907276">
              <w:rPr>
                <w:b/>
                <w:bCs/>
              </w:rPr>
              <w:t xml:space="preserve">Mapping </w:t>
            </w:r>
            <w:r w:rsidRPr="00907276">
              <w:t xml:space="preserve">seemed harder </w:t>
            </w:r>
            <w:proofErr w:type="gramStart"/>
            <w:r w:rsidRPr="00907276">
              <w:t>as a way to</w:t>
            </w:r>
            <w:proofErr w:type="gramEnd"/>
            <w:r w:rsidRPr="00907276">
              <w:t xml:space="preserve"> process – but still worked fine </w:t>
            </w:r>
          </w:p>
        </w:tc>
      </w:tr>
      <w:tr w:rsidR="005A1F9C" w14:paraId="0BC29E33" w14:textId="77777777" w:rsidTr="00FD3419">
        <w:tc>
          <w:tcPr>
            <w:tcW w:w="2547" w:type="dxa"/>
          </w:tcPr>
          <w:p w14:paraId="33BA96AC" w14:textId="77777777" w:rsidR="005A1F9C" w:rsidRDefault="005A1F9C" w:rsidP="00A71402">
            <w:r w:rsidRPr="00164ED8">
              <w:t xml:space="preserve">Workshops started to help people make </w:t>
            </w:r>
            <w:r w:rsidRPr="00164ED8">
              <w:rPr>
                <w:b/>
                <w:bCs/>
              </w:rPr>
              <w:t>connections to own role and practice critical thinking and other skills</w:t>
            </w:r>
          </w:p>
        </w:tc>
        <w:tc>
          <w:tcPr>
            <w:tcW w:w="7909" w:type="dxa"/>
          </w:tcPr>
          <w:p w14:paraId="1833152F" w14:textId="77777777" w:rsidR="005A1F9C" w:rsidRPr="00907276" w:rsidRDefault="005A1F9C" w:rsidP="00A71402">
            <w:r w:rsidRPr="00907276">
              <w:rPr>
                <w:b/>
                <w:bCs/>
              </w:rPr>
              <w:t xml:space="preserve">Discussion time </w:t>
            </w:r>
            <w:r w:rsidRPr="00907276">
              <w:t xml:space="preserve">allowed people to make connections to own role </w:t>
            </w:r>
          </w:p>
          <w:p w14:paraId="7AC07799" w14:textId="7163AF5D" w:rsidR="005A1F9C" w:rsidRPr="00907276" w:rsidRDefault="005A1F9C" w:rsidP="00A71402">
            <w:r w:rsidRPr="00907276">
              <w:rPr>
                <w:b/>
                <w:bCs/>
              </w:rPr>
              <w:t>Time to process and apply knowledge –</w:t>
            </w:r>
            <w:r>
              <w:t xml:space="preserve">some time for this should be built into any workshop but time in between workshops and a modular approach could be tried and tested out </w:t>
            </w:r>
            <w:r w:rsidRPr="00907276">
              <w:t xml:space="preserve"> </w:t>
            </w:r>
            <w:r w:rsidRPr="00907276">
              <w:rPr>
                <w:b/>
                <w:bCs/>
              </w:rPr>
              <w:t> </w:t>
            </w:r>
          </w:p>
          <w:p w14:paraId="44B92C62" w14:textId="77777777" w:rsidR="005A1F9C" w:rsidRPr="00907276" w:rsidRDefault="005A1F9C" w:rsidP="00A71402">
            <w:r w:rsidRPr="00907276">
              <w:rPr>
                <w:b/>
                <w:bCs/>
              </w:rPr>
              <w:t xml:space="preserve">Examples of specific delivery that may have helped with the above points  </w:t>
            </w:r>
          </w:p>
          <w:p w14:paraId="0EE87290" w14:textId="77777777" w:rsidR="005A1F9C" w:rsidRPr="00907276" w:rsidRDefault="005A1F9C" w:rsidP="00FD3419">
            <w:pPr>
              <w:numPr>
                <w:ilvl w:val="0"/>
                <w:numId w:val="18"/>
              </w:numPr>
              <w:tabs>
                <w:tab w:val="clear" w:pos="720"/>
                <w:tab w:val="num" w:pos="454"/>
              </w:tabs>
              <w:ind w:left="454" w:hanging="284"/>
            </w:pPr>
            <w:r w:rsidRPr="00907276">
              <w:t xml:space="preserve">Case studies on </w:t>
            </w:r>
            <w:r>
              <w:t>commercial practices</w:t>
            </w:r>
            <w:r w:rsidRPr="00907276">
              <w:t xml:space="preserve"> allowed people to apply </w:t>
            </w:r>
            <w:proofErr w:type="spellStart"/>
            <w:r w:rsidRPr="00907276">
              <w:t>ph</w:t>
            </w:r>
            <w:proofErr w:type="spellEnd"/>
            <w:r w:rsidRPr="00907276">
              <w:t xml:space="preserve"> skills such as critical thinking </w:t>
            </w:r>
            <w:r>
              <w:t xml:space="preserve">however to improve optimism it </w:t>
            </w:r>
            <w:r w:rsidRPr="00907276">
              <w:t xml:space="preserve">may need reflecting back to them explicitly – look what you have done – to increase confidence and connection to own role </w:t>
            </w:r>
          </w:p>
          <w:p w14:paraId="067FB251" w14:textId="77777777" w:rsidR="005A1F9C" w:rsidRPr="00907276" w:rsidRDefault="005A1F9C" w:rsidP="00FD3419">
            <w:pPr>
              <w:numPr>
                <w:ilvl w:val="0"/>
                <w:numId w:val="18"/>
              </w:numPr>
              <w:tabs>
                <w:tab w:val="clear" w:pos="720"/>
                <w:tab w:val="num" w:pos="454"/>
              </w:tabs>
              <w:ind w:left="454" w:hanging="284"/>
            </w:pPr>
            <w:r w:rsidRPr="00907276">
              <w:t xml:space="preserve">Case studies on positive action / overcoming challenges </w:t>
            </w:r>
          </w:p>
          <w:p w14:paraId="6BE88326" w14:textId="77777777" w:rsidR="005A1F9C" w:rsidRPr="00907276" w:rsidRDefault="005A1F9C" w:rsidP="00FD3419">
            <w:pPr>
              <w:numPr>
                <w:ilvl w:val="0"/>
                <w:numId w:val="18"/>
              </w:numPr>
              <w:tabs>
                <w:tab w:val="clear" w:pos="720"/>
                <w:tab w:val="num" w:pos="454"/>
              </w:tabs>
              <w:ind w:left="454" w:hanging="284"/>
            </w:pPr>
            <w:r w:rsidRPr="00907276">
              <w:t xml:space="preserve">Evidence </w:t>
            </w:r>
            <w:proofErr w:type="gramStart"/>
            <w:r w:rsidRPr="00907276">
              <w:t>quest</w:t>
            </w:r>
            <w:proofErr w:type="gramEnd"/>
            <w:r w:rsidRPr="00907276">
              <w:t xml:space="preserve"> as time to process and apply </w:t>
            </w:r>
          </w:p>
          <w:p w14:paraId="51FC2BB6" w14:textId="77777777" w:rsidR="005A1F9C" w:rsidRPr="00907276" w:rsidRDefault="005A1F9C" w:rsidP="00FD3419">
            <w:pPr>
              <w:numPr>
                <w:ilvl w:val="0"/>
                <w:numId w:val="18"/>
              </w:numPr>
              <w:tabs>
                <w:tab w:val="clear" w:pos="720"/>
                <w:tab w:val="num" w:pos="454"/>
              </w:tabs>
              <w:ind w:left="454" w:hanging="284"/>
            </w:pPr>
            <w:r w:rsidRPr="00907276">
              <w:t>Presentation covering framework for action somewhat helps with seeing own role</w:t>
            </w:r>
          </w:p>
          <w:p w14:paraId="5225B5F7" w14:textId="77777777" w:rsidR="005A1F9C" w:rsidRPr="00E81E2D" w:rsidRDefault="005A1F9C" w:rsidP="00FD3419">
            <w:pPr>
              <w:numPr>
                <w:ilvl w:val="0"/>
                <w:numId w:val="18"/>
              </w:numPr>
              <w:tabs>
                <w:tab w:val="clear" w:pos="720"/>
                <w:tab w:val="num" w:pos="454"/>
              </w:tabs>
              <w:ind w:left="454" w:hanging="284"/>
            </w:pPr>
            <w:r w:rsidRPr="00907276">
              <w:t>Finishing with reflecting on own work and action planning important but needed more time</w:t>
            </w:r>
            <w:r>
              <w:t xml:space="preserve"> – potentially in a planned follow up session </w:t>
            </w:r>
          </w:p>
        </w:tc>
      </w:tr>
      <w:tr w:rsidR="005A1F9C" w14:paraId="1387DCC5" w14:textId="77777777" w:rsidTr="00FD3419">
        <w:tc>
          <w:tcPr>
            <w:tcW w:w="2547" w:type="dxa"/>
          </w:tcPr>
          <w:p w14:paraId="443BB95C" w14:textId="77777777" w:rsidR="005A1F9C" w:rsidRPr="00614DA4" w:rsidRDefault="005A1F9C" w:rsidP="00A71402">
            <w:r w:rsidRPr="00164ED8">
              <w:t xml:space="preserve">The workshops allowed people to start to engage in complex issue, mostly without overwhelm. People </w:t>
            </w:r>
            <w:r w:rsidRPr="00164ED8">
              <w:rPr>
                <w:b/>
                <w:bCs/>
              </w:rPr>
              <w:t xml:space="preserve">started to process the knowledge learned, build their </w:t>
            </w:r>
            <w:proofErr w:type="gramStart"/>
            <w:r w:rsidRPr="00164ED8">
              <w:rPr>
                <w:b/>
                <w:bCs/>
              </w:rPr>
              <w:t>understanding</w:t>
            </w:r>
            <w:proofErr w:type="gramEnd"/>
            <w:r w:rsidRPr="00164ED8">
              <w:rPr>
                <w:b/>
                <w:bCs/>
              </w:rPr>
              <w:t xml:space="preserve"> and reflect on how to apply to their role / action to take</w:t>
            </w:r>
          </w:p>
        </w:tc>
        <w:tc>
          <w:tcPr>
            <w:tcW w:w="7909" w:type="dxa"/>
          </w:tcPr>
          <w:p w14:paraId="4242C60E" w14:textId="77777777" w:rsidR="005A1F9C" w:rsidRPr="00907276" w:rsidRDefault="005A1F9C" w:rsidP="00FD3419">
            <w:pPr>
              <w:numPr>
                <w:ilvl w:val="0"/>
                <w:numId w:val="19"/>
              </w:numPr>
              <w:tabs>
                <w:tab w:val="clear" w:pos="720"/>
                <w:tab w:val="num" w:pos="454"/>
              </w:tabs>
              <w:ind w:left="454" w:hanging="284"/>
            </w:pPr>
            <w:r w:rsidRPr="00907276">
              <w:t xml:space="preserve">Local leadership, local stories and positive examples, successes and challenges overcome seemed to be effective in pride, optimism, self-efficacy / this is part of my role </w:t>
            </w:r>
          </w:p>
          <w:p w14:paraId="16B4D371" w14:textId="77777777" w:rsidR="005A1F9C" w:rsidRPr="00907276" w:rsidRDefault="005A1F9C" w:rsidP="00FD3419">
            <w:pPr>
              <w:numPr>
                <w:ilvl w:val="0"/>
                <w:numId w:val="19"/>
              </w:numPr>
              <w:tabs>
                <w:tab w:val="clear" w:pos="720"/>
                <w:tab w:val="num" w:pos="454"/>
              </w:tabs>
              <w:ind w:left="454" w:hanging="284"/>
            </w:pPr>
            <w:r w:rsidRPr="00907276">
              <w:t xml:space="preserve">Practicalities of the session may affect feelings about the agenda and the extent to which participants are able to reflect on understanding and begin to apply this reflection to action  </w:t>
            </w:r>
          </w:p>
          <w:p w14:paraId="32204D0D" w14:textId="77777777" w:rsidR="005A1F9C" w:rsidRPr="00907276" w:rsidRDefault="005A1F9C" w:rsidP="00FD3419">
            <w:pPr>
              <w:numPr>
                <w:ilvl w:val="0"/>
                <w:numId w:val="19"/>
              </w:numPr>
              <w:tabs>
                <w:tab w:val="clear" w:pos="720"/>
                <w:tab w:val="num" w:pos="454"/>
              </w:tabs>
              <w:ind w:left="454" w:hanging="284"/>
            </w:pPr>
            <w:r w:rsidRPr="00907276">
              <w:t xml:space="preserve">Exercises that built in time to do processing / digesting included evidence quest, paired discussions, whole group discussions </w:t>
            </w:r>
          </w:p>
          <w:p w14:paraId="1C38ABA4" w14:textId="77777777" w:rsidR="005A1F9C" w:rsidRPr="00907276" w:rsidRDefault="005A1F9C" w:rsidP="00FD3419">
            <w:pPr>
              <w:numPr>
                <w:ilvl w:val="0"/>
                <w:numId w:val="19"/>
              </w:numPr>
              <w:tabs>
                <w:tab w:val="clear" w:pos="720"/>
                <w:tab w:val="num" w:pos="454"/>
              </w:tabs>
              <w:ind w:left="454" w:hanging="284"/>
            </w:pPr>
            <w:r w:rsidRPr="00907276">
              <w:t xml:space="preserve">There were mixed experiences of action planning – some felt more time was needed in the session, some felt it worked well some felt having a break before doing more work to apply knowledge and understanding would be better </w:t>
            </w:r>
          </w:p>
          <w:p w14:paraId="451D63BB" w14:textId="77777777" w:rsidR="005A1F9C" w:rsidRPr="00E81E2D" w:rsidRDefault="005A1F9C" w:rsidP="00FD3419">
            <w:pPr>
              <w:numPr>
                <w:ilvl w:val="0"/>
                <w:numId w:val="19"/>
              </w:numPr>
              <w:tabs>
                <w:tab w:val="clear" w:pos="720"/>
                <w:tab w:val="num" w:pos="454"/>
              </w:tabs>
              <w:ind w:left="454" w:hanging="284"/>
            </w:pPr>
            <w:r w:rsidRPr="00907276">
              <w:t>Having clear next steps was considered important</w:t>
            </w:r>
          </w:p>
        </w:tc>
      </w:tr>
    </w:tbl>
    <w:bookmarkEnd w:id="4"/>
    <w:p w14:paraId="3A72E30B" w14:textId="63860D31" w:rsidR="00CA534C" w:rsidRDefault="00FD3419" w:rsidP="00CA534C">
      <w:r>
        <w:rPr>
          <w:noProof/>
        </w:rPr>
        <w:drawing>
          <wp:anchor distT="0" distB="0" distL="114300" distR="114300" simplePos="0" relativeHeight="251677696" behindDoc="0" locked="0" layoutInCell="1" allowOverlap="1" wp14:anchorId="179E37B3" wp14:editId="5F3B662C">
            <wp:simplePos x="0" y="0"/>
            <wp:positionH relativeFrom="margin">
              <wp:posOffset>9525</wp:posOffset>
            </wp:positionH>
            <wp:positionV relativeFrom="paragraph">
              <wp:posOffset>200025</wp:posOffset>
            </wp:positionV>
            <wp:extent cx="719455" cy="719455"/>
            <wp:effectExtent l="0" t="0" r="4445" b="0"/>
            <wp:wrapSquare wrapText="bothSides"/>
            <wp:docPr id="18" name="Graphic 18"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15CD87A7" w14:textId="3BF93C2B" w:rsidR="00FD3419" w:rsidRPr="00CA534C" w:rsidRDefault="00FD3419" w:rsidP="00CA534C"/>
    <w:p w14:paraId="3BCD8088" w14:textId="2278C98A" w:rsidR="00CA534C" w:rsidRDefault="00CA534C" w:rsidP="00EB3F8D">
      <w:pPr>
        <w:pStyle w:val="Heading2"/>
        <w:rPr>
          <w:color w:val="538135" w:themeColor="accent6" w:themeShade="BF"/>
        </w:rPr>
      </w:pPr>
      <w:r>
        <w:rPr>
          <w:color w:val="538135" w:themeColor="accent6" w:themeShade="BF"/>
        </w:rPr>
        <w:t>Other general tips and reflections</w:t>
      </w:r>
      <w:r w:rsidR="00FD3419">
        <w:rPr>
          <w:color w:val="538135" w:themeColor="accent6" w:themeShade="BF"/>
        </w:rPr>
        <w:t xml:space="preserve"> from the action research trials </w:t>
      </w:r>
    </w:p>
    <w:p w14:paraId="58B9CFDE" w14:textId="77777777" w:rsidR="000213F4" w:rsidRPr="000213F4" w:rsidRDefault="000213F4" w:rsidP="00FD3419">
      <w:pPr>
        <w:spacing w:after="0"/>
      </w:pPr>
    </w:p>
    <w:p w14:paraId="46FEDE31" w14:textId="57C84A35" w:rsidR="00A67EBE" w:rsidRDefault="00965BAE" w:rsidP="00965BAE">
      <w:pPr>
        <w:pStyle w:val="ListParagraph"/>
        <w:numPr>
          <w:ilvl w:val="0"/>
          <w:numId w:val="20"/>
        </w:numPr>
      </w:pPr>
      <w:r w:rsidRPr="00965BAE">
        <w:rPr>
          <w:b/>
          <w:bCs/>
        </w:rPr>
        <w:t>Less is more:</w:t>
      </w:r>
      <w:r>
        <w:t xml:space="preserve"> try to build from where people are at, don’t pack too much into the agenda and think about a series of briefings / workshops to allow time to process</w:t>
      </w:r>
    </w:p>
    <w:p w14:paraId="5454D906" w14:textId="5EA53533" w:rsidR="00965BAE" w:rsidRDefault="00965BAE" w:rsidP="00965BAE">
      <w:pPr>
        <w:pStyle w:val="ListParagraph"/>
        <w:numPr>
          <w:ilvl w:val="0"/>
          <w:numId w:val="20"/>
        </w:numPr>
      </w:pPr>
      <w:r w:rsidRPr="00965BAE">
        <w:rPr>
          <w:b/>
          <w:bCs/>
        </w:rPr>
        <w:t>Some objectives may be too ambitious</w:t>
      </w:r>
      <w:r>
        <w:t xml:space="preserve"> – save the ‘stretch’ options for when you are ready </w:t>
      </w:r>
    </w:p>
    <w:p w14:paraId="5D86AC8D" w14:textId="4807D6C8" w:rsidR="00965BAE" w:rsidRPr="00965BAE" w:rsidRDefault="00965BAE" w:rsidP="00965BAE">
      <w:pPr>
        <w:pStyle w:val="ListParagraph"/>
        <w:numPr>
          <w:ilvl w:val="0"/>
          <w:numId w:val="20"/>
        </w:numPr>
        <w:spacing w:after="0" w:line="240" w:lineRule="auto"/>
        <w:rPr>
          <w:b/>
          <w:bCs/>
        </w:rPr>
      </w:pPr>
      <w:r w:rsidRPr="00965BAE">
        <w:rPr>
          <w:b/>
          <w:bCs/>
        </w:rPr>
        <w:t>Make your session feel special</w:t>
      </w:r>
      <w:r w:rsidR="00FD3419">
        <w:rPr>
          <w:b/>
          <w:bCs/>
        </w:rPr>
        <w:t>:</w:t>
      </w:r>
      <w:r w:rsidRPr="00965BAE">
        <w:rPr>
          <w:b/>
          <w:bCs/>
        </w:rPr>
        <w:t xml:space="preserve"> </w:t>
      </w:r>
      <w:r>
        <w:t xml:space="preserve">whilst being involved in research and having an external speaker is not possible for everyone, we are all part of a growing movement – participants have the chance to be part of something meaningful </w:t>
      </w:r>
      <w:r w:rsidR="00FD3419">
        <w:t>from the outset</w:t>
      </w:r>
      <w:r>
        <w:t xml:space="preserve"> and make important </w:t>
      </w:r>
      <w:r w:rsidRPr="00965BAE">
        <w:t xml:space="preserve">contributions </w:t>
      </w:r>
    </w:p>
    <w:p w14:paraId="692273D8" w14:textId="0CC923EC" w:rsidR="00965BAE" w:rsidRPr="00A67EBE" w:rsidRDefault="00965BAE" w:rsidP="006A4A9B">
      <w:pPr>
        <w:pStyle w:val="ListParagraph"/>
        <w:numPr>
          <w:ilvl w:val="0"/>
          <w:numId w:val="20"/>
        </w:numPr>
      </w:pPr>
      <w:r w:rsidRPr="00965BAE">
        <w:rPr>
          <w:b/>
          <w:bCs/>
        </w:rPr>
        <w:t>Build networks</w:t>
      </w:r>
      <w:r>
        <w:t xml:space="preserve"> – as you start trying out different approaches to addressing the CDoH it can be helpful to connect with others through communities of practice – see if you can set something up in your region</w:t>
      </w:r>
    </w:p>
    <w:p w14:paraId="698CC614" w14:textId="23FA73D4" w:rsidR="00FB5771" w:rsidRDefault="00CA534C">
      <w:r>
        <w:lastRenderedPageBreak/>
        <w:t xml:space="preserve">It can be helpful to think about different media that help tell the stories of how these commercial practices have played out such as films, documentaries, novels, </w:t>
      </w:r>
      <w:proofErr w:type="gramStart"/>
      <w:r>
        <w:t>podcasts</w:t>
      </w:r>
      <w:proofErr w:type="gramEnd"/>
      <w:r>
        <w:t xml:space="preserve"> and others. Examples include:</w:t>
      </w:r>
    </w:p>
    <w:p w14:paraId="4C80934A" w14:textId="06B80CD6" w:rsidR="00CA534C" w:rsidRDefault="00CA534C" w:rsidP="00CA534C">
      <w:pPr>
        <w:pStyle w:val="ListParagraph"/>
        <w:numPr>
          <w:ilvl w:val="0"/>
          <w:numId w:val="8"/>
        </w:numPr>
      </w:pPr>
      <w:r>
        <w:t xml:space="preserve">Erin Brockovich: Pacific Gas in Hinkley California </w:t>
      </w:r>
    </w:p>
    <w:p w14:paraId="51EE827B" w14:textId="2F70CAE9" w:rsidR="00CA534C" w:rsidRDefault="00CA534C" w:rsidP="00CA534C">
      <w:pPr>
        <w:pStyle w:val="ListParagraph"/>
        <w:numPr>
          <w:ilvl w:val="0"/>
          <w:numId w:val="8"/>
        </w:numPr>
      </w:pPr>
      <w:r>
        <w:t>Dark Waters: DuPont chemicals</w:t>
      </w:r>
    </w:p>
    <w:p w14:paraId="0C935D8C" w14:textId="564F53FC" w:rsidR="00CA534C" w:rsidRDefault="00CA534C" w:rsidP="00CA534C">
      <w:pPr>
        <w:pStyle w:val="ListParagraph"/>
        <w:numPr>
          <w:ilvl w:val="0"/>
          <w:numId w:val="8"/>
        </w:numPr>
      </w:pPr>
      <w:r>
        <w:t>Thank you for Smoking</w:t>
      </w:r>
    </w:p>
    <w:p w14:paraId="7362E222" w14:textId="1BA6146E" w:rsidR="00D349CE" w:rsidRDefault="00CA534C" w:rsidP="00250D39">
      <w:pPr>
        <w:pStyle w:val="ListParagraph"/>
        <w:numPr>
          <w:ilvl w:val="0"/>
          <w:numId w:val="8"/>
        </w:numPr>
      </w:pPr>
      <w:r>
        <w:t xml:space="preserve">This Podcast will kill you: the union carbide disaster </w:t>
      </w:r>
    </w:p>
    <w:sectPr w:rsidR="00D349CE" w:rsidSect="00051A2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5E98" w14:textId="77777777" w:rsidR="00A145E7" w:rsidRDefault="00A145E7" w:rsidP="008862E0">
      <w:pPr>
        <w:spacing w:after="0" w:line="240" w:lineRule="auto"/>
      </w:pPr>
      <w:r>
        <w:separator/>
      </w:r>
    </w:p>
  </w:endnote>
  <w:endnote w:type="continuationSeparator" w:id="0">
    <w:p w14:paraId="1F890B41" w14:textId="77777777" w:rsidR="00A145E7" w:rsidRDefault="00A145E7" w:rsidP="0088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E546" w14:textId="535CCF9D" w:rsidR="008862E0" w:rsidRDefault="00722E69">
    <w:pPr>
      <w:pStyle w:val="Footer"/>
    </w:pPr>
    <w:r>
      <w:rPr>
        <w:noProof/>
      </w:rPr>
      <mc:AlternateContent>
        <mc:Choice Requires="wps">
          <w:drawing>
            <wp:anchor distT="0" distB="0" distL="114300" distR="114300" simplePos="0" relativeHeight="251667456" behindDoc="0" locked="0" layoutInCell="1" allowOverlap="1" wp14:anchorId="08F45399" wp14:editId="717ADED3">
              <wp:simplePos x="0" y="0"/>
              <wp:positionH relativeFrom="column">
                <wp:posOffset>-447675</wp:posOffset>
              </wp:positionH>
              <wp:positionV relativeFrom="paragraph">
                <wp:posOffset>-10160</wp:posOffset>
              </wp:positionV>
              <wp:extent cx="7534275" cy="6191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9E9DE8" w14:textId="77777777" w:rsidR="00722E69" w:rsidRPr="008260BB" w:rsidRDefault="00722E69" w:rsidP="00722E69">
                          <w:pPr>
                            <w:jc w:val="right"/>
                            <w:rPr>
                              <w:color w:val="538135" w:themeColor="accent6" w:themeShade="BF"/>
                            </w:rPr>
                          </w:pPr>
                          <w:bookmarkStart w:id="0" w:name="_Hlk161151532"/>
                          <w:bookmarkStart w:id="1" w:name="_Hlk161151533"/>
                          <w:r w:rsidRPr="008260BB">
                            <w:rPr>
                              <w:color w:val="538135" w:themeColor="accent6" w:themeShade="BF"/>
                            </w:rPr>
                            <w:t>This document is part of CDoH Essentials (2024) Brook et al</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45399" id="Rectangle 9" o:spid="_x0000_s1034" style="position:absolute;margin-left:-35.25pt;margin-top:-.8pt;width:593.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" fillcolor="#e2efd9 [665]" stroked="f" strokeweight="1pt">
              <v:textbox>
                <w:txbxContent>
                  <w:p w14:paraId="0F9E9DE8" w14:textId="77777777" w:rsidR="00722E69" w:rsidRPr="008260BB" w:rsidRDefault="00722E69" w:rsidP="00722E69">
                    <w:pPr>
                      <w:jc w:val="right"/>
                      <w:rPr>
                        <w:color w:val="538135" w:themeColor="accent6" w:themeShade="BF"/>
                      </w:rPr>
                    </w:pPr>
                    <w:bookmarkStart w:id="2" w:name="_Hlk161151532"/>
                    <w:bookmarkStart w:id="3" w:name="_Hlk161151533"/>
                    <w:r w:rsidRPr="008260BB">
                      <w:rPr>
                        <w:color w:val="538135" w:themeColor="accent6" w:themeShade="BF"/>
                      </w:rPr>
                      <w:t>This document is part of CDoH Essentials (2024) Brook et al</w:t>
                    </w:r>
                    <w:bookmarkEnd w:id="2"/>
                    <w:bookmarkEnd w:id="3"/>
                  </w:p>
                </w:txbxContent>
              </v:textbox>
            </v:rect>
          </w:pict>
        </mc:Fallback>
      </mc:AlternateContent>
    </w:r>
    <w:r>
      <w:rPr>
        <w:noProof/>
      </w:rPr>
      <w:drawing>
        <wp:anchor distT="0" distB="0" distL="114300" distR="114300" simplePos="0" relativeHeight="251668480" behindDoc="0" locked="0" layoutInCell="1" allowOverlap="1" wp14:anchorId="18616959" wp14:editId="428E8B18">
          <wp:simplePos x="0" y="0"/>
          <wp:positionH relativeFrom="margin">
            <wp:posOffset>-323215</wp:posOffset>
          </wp:positionH>
          <wp:positionV relativeFrom="paragraph">
            <wp:posOffset>8890</wp:posOffset>
          </wp:positionV>
          <wp:extent cx="457200" cy="457200"/>
          <wp:effectExtent l="0" t="0" r="0" b="0"/>
          <wp:wrapNone/>
          <wp:docPr id="10" name="Graphic 10"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64B14A2" wp14:editId="442B0C95">
          <wp:simplePos x="0" y="0"/>
          <wp:positionH relativeFrom="margin">
            <wp:posOffset>-133147</wp:posOffset>
          </wp:positionH>
          <wp:positionV relativeFrom="paragraph">
            <wp:posOffset>151563</wp:posOffset>
          </wp:positionV>
          <wp:extent cx="466725" cy="466725"/>
          <wp:effectExtent l="0" t="0" r="0" b="9525"/>
          <wp:wrapNone/>
          <wp:docPr id="3" name="Graphic 3"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88E1" w14:textId="5728FBE7" w:rsidR="008862E0" w:rsidRDefault="00722E69">
    <w:pPr>
      <w:pStyle w:val="Footer"/>
    </w:pPr>
    <w:r>
      <w:rPr>
        <w:noProof/>
      </w:rPr>
      <w:drawing>
        <wp:anchor distT="0" distB="0" distL="114300" distR="114300" simplePos="0" relativeHeight="251671552" behindDoc="0" locked="0" layoutInCell="1" allowOverlap="1" wp14:anchorId="5A54A9C1" wp14:editId="7D012CF9">
          <wp:simplePos x="0" y="0"/>
          <wp:positionH relativeFrom="column">
            <wp:posOffset>-486383</wp:posOffset>
          </wp:positionH>
          <wp:positionV relativeFrom="paragraph">
            <wp:posOffset>-13821</wp:posOffset>
          </wp:positionV>
          <wp:extent cx="457200" cy="457200"/>
          <wp:effectExtent l="0" t="0" r="0" b="0"/>
          <wp:wrapNone/>
          <wp:docPr id="21" name="Graphic 21"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anchor>
      </w:drawing>
    </w:r>
    <w:r>
      <w:rPr>
        <w:noProof/>
      </w:rPr>
      <w:drawing>
        <wp:anchor distT="0" distB="0" distL="114300" distR="114300" simplePos="0" relativeHeight="251672576" behindDoc="0" locked="0" layoutInCell="1" allowOverlap="1" wp14:anchorId="312740D2" wp14:editId="49EE9593">
          <wp:simplePos x="0" y="0"/>
          <wp:positionH relativeFrom="column">
            <wp:posOffset>-296518</wp:posOffset>
          </wp:positionH>
          <wp:positionV relativeFrom="paragraph">
            <wp:posOffset>128419</wp:posOffset>
          </wp:positionV>
          <wp:extent cx="466725" cy="466725"/>
          <wp:effectExtent l="0" t="0" r="0" b="9525"/>
          <wp:wrapNone/>
          <wp:docPr id="22" name="Graphic 22"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anchor>
      </w:drawing>
    </w:r>
    <w:r w:rsidR="008862E0">
      <w:rPr>
        <w:noProof/>
      </w:rPr>
      <mc:AlternateContent>
        <mc:Choice Requires="wps">
          <w:drawing>
            <wp:anchor distT="0" distB="0" distL="114300" distR="114300" simplePos="0" relativeHeight="251661312" behindDoc="0" locked="0" layoutInCell="1" allowOverlap="1" wp14:anchorId="105EF60F" wp14:editId="338D30E4">
              <wp:simplePos x="0" y="0"/>
              <wp:positionH relativeFrom="page">
                <wp:posOffset>-28575</wp:posOffset>
              </wp:positionH>
              <wp:positionV relativeFrom="paragraph">
                <wp:posOffset>-15240</wp:posOffset>
              </wp:positionV>
              <wp:extent cx="10715625" cy="619125"/>
              <wp:effectExtent l="0" t="0" r="9525" b="9525"/>
              <wp:wrapNone/>
              <wp:docPr id="6" name="Rectangle 6"/>
              <wp:cNvGraphicFramePr/>
              <a:graphic xmlns:a="http://schemas.openxmlformats.org/drawingml/2006/main">
                <a:graphicData uri="http://schemas.microsoft.com/office/word/2010/wordprocessingShape">
                  <wps:wsp>
                    <wps:cNvSpPr/>
                    <wps:spPr>
                      <a:xfrm>
                        <a:off x="0" y="0"/>
                        <a:ext cx="1071562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F7B65B" w14:textId="77777777" w:rsidR="008862E0" w:rsidRPr="00722E69" w:rsidRDefault="008862E0" w:rsidP="008862E0">
                          <w:pPr>
                            <w:jc w:val="right"/>
                            <w:rPr>
                              <w:color w:val="538135" w:themeColor="accent6" w:themeShade="BF"/>
                            </w:rPr>
                          </w:pPr>
                          <w:r w:rsidRPr="00722E69">
                            <w:rPr>
                              <w:color w:val="538135" w:themeColor="accent6" w:themeShade="BF"/>
                            </w:rPr>
                            <w:t>This document is part of CDoH Essentials (2024) Brook et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F60F" id="Rectangle 6" o:spid="_x0000_s1035" style="position:absolute;margin-left:-2.25pt;margin-top:-1.2pt;width:843.75pt;height:4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" fillcolor="#e2efd9 [665]" stroked="f" strokeweight="1pt">
              <v:textbox>
                <w:txbxContent>
                  <w:p w14:paraId="25F7B65B" w14:textId="77777777" w:rsidR="008862E0" w:rsidRPr="00722E69" w:rsidRDefault="008862E0" w:rsidP="008862E0">
                    <w:pPr>
                      <w:jc w:val="right"/>
                      <w:rPr>
                        <w:color w:val="538135" w:themeColor="accent6" w:themeShade="BF"/>
                      </w:rPr>
                    </w:pPr>
                    <w:r w:rsidRPr="00722E69">
                      <w:rPr>
                        <w:color w:val="538135" w:themeColor="accent6" w:themeShade="BF"/>
                      </w:rPr>
                      <w:t>This document is part of CDoH Essentials (2024) Brook et al</w:t>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7209" w14:textId="5092CB44" w:rsidR="008862E0" w:rsidRDefault="00722E69">
    <w:pPr>
      <w:pStyle w:val="Footer"/>
    </w:pPr>
    <w:r>
      <w:rPr>
        <w:noProof/>
      </w:rPr>
      <w:drawing>
        <wp:anchor distT="0" distB="0" distL="114300" distR="114300" simplePos="0" relativeHeight="251676672" behindDoc="0" locked="0" layoutInCell="1" allowOverlap="1" wp14:anchorId="2BA134E0" wp14:editId="3C4BBF07">
          <wp:simplePos x="0" y="0"/>
          <wp:positionH relativeFrom="margin">
            <wp:posOffset>-132715</wp:posOffset>
          </wp:positionH>
          <wp:positionV relativeFrom="paragraph">
            <wp:posOffset>160655</wp:posOffset>
          </wp:positionV>
          <wp:extent cx="466725" cy="466725"/>
          <wp:effectExtent l="0" t="0" r="0" b="9525"/>
          <wp:wrapNone/>
          <wp:docPr id="17" name="Graphic 17"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162F06A" wp14:editId="4A9B20F2">
          <wp:simplePos x="0" y="0"/>
          <wp:positionH relativeFrom="margin">
            <wp:posOffset>-323215</wp:posOffset>
          </wp:positionH>
          <wp:positionV relativeFrom="paragraph">
            <wp:posOffset>18415</wp:posOffset>
          </wp:positionV>
          <wp:extent cx="457200" cy="457200"/>
          <wp:effectExtent l="0" t="0" r="0" b="0"/>
          <wp:wrapNone/>
          <wp:docPr id="16" name="Graphic 16"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65DA91DA" wp14:editId="12A05CC5">
              <wp:simplePos x="0" y="0"/>
              <wp:positionH relativeFrom="column">
                <wp:posOffset>-447675</wp:posOffset>
              </wp:positionH>
              <wp:positionV relativeFrom="paragraph">
                <wp:posOffset>203</wp:posOffset>
              </wp:positionV>
              <wp:extent cx="7534275" cy="61912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D8BDEFB" w14:textId="77777777" w:rsidR="00722E69" w:rsidRPr="008260BB" w:rsidRDefault="00722E69" w:rsidP="00722E69">
                          <w:pPr>
                            <w:jc w:val="right"/>
                            <w:rPr>
                              <w:color w:val="538135" w:themeColor="accent6" w:themeShade="BF"/>
                            </w:rPr>
                          </w:pPr>
                          <w:r w:rsidRPr="008260BB">
                            <w:rPr>
                              <w:color w:val="538135" w:themeColor="accent6" w:themeShade="BF"/>
                            </w:rPr>
                            <w:t>This document is part of CDoH Essentials (2024) Brook et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A91DA" id="Rectangle 15" o:spid="_x0000_s1036" style="position:absolute;margin-left:-35.25pt;margin-top:0;width:593.25pt;height:4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" fillcolor="#e2efd9 [665]" stroked="f" strokeweight="1pt">
              <v:textbox>
                <w:txbxContent>
                  <w:p w14:paraId="6D8BDEFB" w14:textId="77777777" w:rsidR="00722E69" w:rsidRPr="008260BB" w:rsidRDefault="00722E69" w:rsidP="00722E69">
                    <w:pPr>
                      <w:jc w:val="right"/>
                      <w:rPr>
                        <w:color w:val="538135" w:themeColor="accent6" w:themeShade="BF"/>
                      </w:rPr>
                    </w:pPr>
                    <w:r w:rsidRPr="008260BB">
                      <w:rPr>
                        <w:color w:val="538135" w:themeColor="accent6" w:themeShade="BF"/>
                      </w:rPr>
                      <w:t>This document is part of CDoH Essentials (2024) Brook et 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FFAE" w14:textId="77777777" w:rsidR="00A145E7" w:rsidRDefault="00A145E7" w:rsidP="008862E0">
      <w:pPr>
        <w:spacing w:after="0" w:line="240" w:lineRule="auto"/>
      </w:pPr>
      <w:r>
        <w:separator/>
      </w:r>
    </w:p>
  </w:footnote>
  <w:footnote w:type="continuationSeparator" w:id="0">
    <w:p w14:paraId="7F55BF84" w14:textId="77777777" w:rsidR="00A145E7" w:rsidRDefault="00A145E7" w:rsidP="0088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DB3"/>
    <w:multiLevelType w:val="hybridMultilevel"/>
    <w:tmpl w:val="5630D3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736CFC"/>
    <w:multiLevelType w:val="hybridMultilevel"/>
    <w:tmpl w:val="D514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C99"/>
    <w:multiLevelType w:val="hybridMultilevel"/>
    <w:tmpl w:val="B7A61468"/>
    <w:lvl w:ilvl="0" w:tplc="FE8604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3CEB"/>
    <w:multiLevelType w:val="hybridMultilevel"/>
    <w:tmpl w:val="8876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07404"/>
    <w:multiLevelType w:val="hybridMultilevel"/>
    <w:tmpl w:val="3248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1651C"/>
    <w:multiLevelType w:val="hybridMultilevel"/>
    <w:tmpl w:val="723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4D8"/>
    <w:multiLevelType w:val="hybridMultilevel"/>
    <w:tmpl w:val="FCAE4406"/>
    <w:lvl w:ilvl="0" w:tplc="227EAC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755A1"/>
    <w:multiLevelType w:val="hybridMultilevel"/>
    <w:tmpl w:val="C38E9214"/>
    <w:lvl w:ilvl="0" w:tplc="0B5876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A364B"/>
    <w:multiLevelType w:val="hybridMultilevel"/>
    <w:tmpl w:val="130AB860"/>
    <w:lvl w:ilvl="0" w:tplc="E382ABE2">
      <w:start w:val="1"/>
      <w:numFmt w:val="bullet"/>
      <w:lvlText w:val="•"/>
      <w:lvlJc w:val="left"/>
      <w:pPr>
        <w:tabs>
          <w:tab w:val="num" w:pos="720"/>
        </w:tabs>
        <w:ind w:left="720" w:hanging="360"/>
      </w:pPr>
      <w:rPr>
        <w:rFonts w:ascii="Arial" w:hAnsi="Arial" w:hint="default"/>
      </w:rPr>
    </w:lvl>
    <w:lvl w:ilvl="1" w:tplc="A1721CC0" w:tentative="1">
      <w:start w:val="1"/>
      <w:numFmt w:val="bullet"/>
      <w:lvlText w:val="•"/>
      <w:lvlJc w:val="left"/>
      <w:pPr>
        <w:tabs>
          <w:tab w:val="num" w:pos="1440"/>
        </w:tabs>
        <w:ind w:left="1440" w:hanging="360"/>
      </w:pPr>
      <w:rPr>
        <w:rFonts w:ascii="Arial" w:hAnsi="Arial" w:hint="default"/>
      </w:rPr>
    </w:lvl>
    <w:lvl w:ilvl="2" w:tplc="5D66897E" w:tentative="1">
      <w:start w:val="1"/>
      <w:numFmt w:val="bullet"/>
      <w:lvlText w:val="•"/>
      <w:lvlJc w:val="left"/>
      <w:pPr>
        <w:tabs>
          <w:tab w:val="num" w:pos="2160"/>
        </w:tabs>
        <w:ind w:left="2160" w:hanging="360"/>
      </w:pPr>
      <w:rPr>
        <w:rFonts w:ascii="Arial" w:hAnsi="Arial" w:hint="default"/>
      </w:rPr>
    </w:lvl>
    <w:lvl w:ilvl="3" w:tplc="49E65BD0" w:tentative="1">
      <w:start w:val="1"/>
      <w:numFmt w:val="bullet"/>
      <w:lvlText w:val="•"/>
      <w:lvlJc w:val="left"/>
      <w:pPr>
        <w:tabs>
          <w:tab w:val="num" w:pos="2880"/>
        </w:tabs>
        <w:ind w:left="2880" w:hanging="360"/>
      </w:pPr>
      <w:rPr>
        <w:rFonts w:ascii="Arial" w:hAnsi="Arial" w:hint="default"/>
      </w:rPr>
    </w:lvl>
    <w:lvl w:ilvl="4" w:tplc="911092FE" w:tentative="1">
      <w:start w:val="1"/>
      <w:numFmt w:val="bullet"/>
      <w:lvlText w:val="•"/>
      <w:lvlJc w:val="left"/>
      <w:pPr>
        <w:tabs>
          <w:tab w:val="num" w:pos="3600"/>
        </w:tabs>
        <w:ind w:left="3600" w:hanging="360"/>
      </w:pPr>
      <w:rPr>
        <w:rFonts w:ascii="Arial" w:hAnsi="Arial" w:hint="default"/>
      </w:rPr>
    </w:lvl>
    <w:lvl w:ilvl="5" w:tplc="9C9CAD0A" w:tentative="1">
      <w:start w:val="1"/>
      <w:numFmt w:val="bullet"/>
      <w:lvlText w:val="•"/>
      <w:lvlJc w:val="left"/>
      <w:pPr>
        <w:tabs>
          <w:tab w:val="num" w:pos="4320"/>
        </w:tabs>
        <w:ind w:left="4320" w:hanging="360"/>
      </w:pPr>
      <w:rPr>
        <w:rFonts w:ascii="Arial" w:hAnsi="Arial" w:hint="default"/>
      </w:rPr>
    </w:lvl>
    <w:lvl w:ilvl="6" w:tplc="FEBC06C2" w:tentative="1">
      <w:start w:val="1"/>
      <w:numFmt w:val="bullet"/>
      <w:lvlText w:val="•"/>
      <w:lvlJc w:val="left"/>
      <w:pPr>
        <w:tabs>
          <w:tab w:val="num" w:pos="5040"/>
        </w:tabs>
        <w:ind w:left="5040" w:hanging="360"/>
      </w:pPr>
      <w:rPr>
        <w:rFonts w:ascii="Arial" w:hAnsi="Arial" w:hint="default"/>
      </w:rPr>
    </w:lvl>
    <w:lvl w:ilvl="7" w:tplc="B96AB9FE" w:tentative="1">
      <w:start w:val="1"/>
      <w:numFmt w:val="bullet"/>
      <w:lvlText w:val="•"/>
      <w:lvlJc w:val="left"/>
      <w:pPr>
        <w:tabs>
          <w:tab w:val="num" w:pos="5760"/>
        </w:tabs>
        <w:ind w:left="5760" w:hanging="360"/>
      </w:pPr>
      <w:rPr>
        <w:rFonts w:ascii="Arial" w:hAnsi="Arial" w:hint="default"/>
      </w:rPr>
    </w:lvl>
    <w:lvl w:ilvl="8" w:tplc="DDEE8C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B03EAA"/>
    <w:multiLevelType w:val="hybridMultilevel"/>
    <w:tmpl w:val="92F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57FFC"/>
    <w:multiLevelType w:val="hybridMultilevel"/>
    <w:tmpl w:val="D15E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362DA"/>
    <w:multiLevelType w:val="hybridMultilevel"/>
    <w:tmpl w:val="20085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95C34"/>
    <w:multiLevelType w:val="hybridMultilevel"/>
    <w:tmpl w:val="EB1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80A57"/>
    <w:multiLevelType w:val="hybridMultilevel"/>
    <w:tmpl w:val="23B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6910"/>
    <w:multiLevelType w:val="hybridMultilevel"/>
    <w:tmpl w:val="C71A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67A89"/>
    <w:multiLevelType w:val="hybridMultilevel"/>
    <w:tmpl w:val="4F70E848"/>
    <w:lvl w:ilvl="0" w:tplc="D1D80404">
      <w:start w:val="1"/>
      <w:numFmt w:val="bullet"/>
      <w:lvlText w:val="•"/>
      <w:lvlJc w:val="left"/>
      <w:pPr>
        <w:tabs>
          <w:tab w:val="num" w:pos="720"/>
        </w:tabs>
        <w:ind w:left="720" w:hanging="360"/>
      </w:pPr>
      <w:rPr>
        <w:rFonts w:ascii="Arial" w:hAnsi="Arial" w:hint="default"/>
      </w:rPr>
    </w:lvl>
    <w:lvl w:ilvl="1" w:tplc="80F6CFE4" w:tentative="1">
      <w:start w:val="1"/>
      <w:numFmt w:val="bullet"/>
      <w:lvlText w:val="•"/>
      <w:lvlJc w:val="left"/>
      <w:pPr>
        <w:tabs>
          <w:tab w:val="num" w:pos="1440"/>
        </w:tabs>
        <w:ind w:left="1440" w:hanging="360"/>
      </w:pPr>
      <w:rPr>
        <w:rFonts w:ascii="Arial" w:hAnsi="Arial" w:hint="default"/>
      </w:rPr>
    </w:lvl>
    <w:lvl w:ilvl="2" w:tplc="E4E49766" w:tentative="1">
      <w:start w:val="1"/>
      <w:numFmt w:val="bullet"/>
      <w:lvlText w:val="•"/>
      <w:lvlJc w:val="left"/>
      <w:pPr>
        <w:tabs>
          <w:tab w:val="num" w:pos="2160"/>
        </w:tabs>
        <w:ind w:left="2160" w:hanging="360"/>
      </w:pPr>
      <w:rPr>
        <w:rFonts w:ascii="Arial" w:hAnsi="Arial" w:hint="default"/>
      </w:rPr>
    </w:lvl>
    <w:lvl w:ilvl="3" w:tplc="C63097C2" w:tentative="1">
      <w:start w:val="1"/>
      <w:numFmt w:val="bullet"/>
      <w:lvlText w:val="•"/>
      <w:lvlJc w:val="left"/>
      <w:pPr>
        <w:tabs>
          <w:tab w:val="num" w:pos="2880"/>
        </w:tabs>
        <w:ind w:left="2880" w:hanging="360"/>
      </w:pPr>
      <w:rPr>
        <w:rFonts w:ascii="Arial" w:hAnsi="Arial" w:hint="default"/>
      </w:rPr>
    </w:lvl>
    <w:lvl w:ilvl="4" w:tplc="74E4C7D8" w:tentative="1">
      <w:start w:val="1"/>
      <w:numFmt w:val="bullet"/>
      <w:lvlText w:val="•"/>
      <w:lvlJc w:val="left"/>
      <w:pPr>
        <w:tabs>
          <w:tab w:val="num" w:pos="3600"/>
        </w:tabs>
        <w:ind w:left="3600" w:hanging="360"/>
      </w:pPr>
      <w:rPr>
        <w:rFonts w:ascii="Arial" w:hAnsi="Arial" w:hint="default"/>
      </w:rPr>
    </w:lvl>
    <w:lvl w:ilvl="5" w:tplc="61DA63E4" w:tentative="1">
      <w:start w:val="1"/>
      <w:numFmt w:val="bullet"/>
      <w:lvlText w:val="•"/>
      <w:lvlJc w:val="left"/>
      <w:pPr>
        <w:tabs>
          <w:tab w:val="num" w:pos="4320"/>
        </w:tabs>
        <w:ind w:left="4320" w:hanging="360"/>
      </w:pPr>
      <w:rPr>
        <w:rFonts w:ascii="Arial" w:hAnsi="Arial" w:hint="default"/>
      </w:rPr>
    </w:lvl>
    <w:lvl w:ilvl="6" w:tplc="99166BEC" w:tentative="1">
      <w:start w:val="1"/>
      <w:numFmt w:val="bullet"/>
      <w:lvlText w:val="•"/>
      <w:lvlJc w:val="left"/>
      <w:pPr>
        <w:tabs>
          <w:tab w:val="num" w:pos="5040"/>
        </w:tabs>
        <w:ind w:left="5040" w:hanging="360"/>
      </w:pPr>
      <w:rPr>
        <w:rFonts w:ascii="Arial" w:hAnsi="Arial" w:hint="default"/>
      </w:rPr>
    </w:lvl>
    <w:lvl w:ilvl="7" w:tplc="CB54096E" w:tentative="1">
      <w:start w:val="1"/>
      <w:numFmt w:val="bullet"/>
      <w:lvlText w:val="•"/>
      <w:lvlJc w:val="left"/>
      <w:pPr>
        <w:tabs>
          <w:tab w:val="num" w:pos="5760"/>
        </w:tabs>
        <w:ind w:left="5760" w:hanging="360"/>
      </w:pPr>
      <w:rPr>
        <w:rFonts w:ascii="Arial" w:hAnsi="Arial" w:hint="default"/>
      </w:rPr>
    </w:lvl>
    <w:lvl w:ilvl="8" w:tplc="1854D6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D975DF"/>
    <w:multiLevelType w:val="hybridMultilevel"/>
    <w:tmpl w:val="88C4711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63B85CDA"/>
    <w:multiLevelType w:val="hybridMultilevel"/>
    <w:tmpl w:val="669249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D663C6"/>
    <w:multiLevelType w:val="hybridMultilevel"/>
    <w:tmpl w:val="BDC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F0DE9"/>
    <w:multiLevelType w:val="hybridMultilevel"/>
    <w:tmpl w:val="C6F2AA4C"/>
    <w:lvl w:ilvl="0" w:tplc="3D22A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02837"/>
    <w:multiLevelType w:val="hybridMultilevel"/>
    <w:tmpl w:val="094E65F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75691AAC"/>
    <w:multiLevelType w:val="hybridMultilevel"/>
    <w:tmpl w:val="4670CC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A12C8E"/>
    <w:multiLevelType w:val="hybridMultilevel"/>
    <w:tmpl w:val="8D509DB2"/>
    <w:lvl w:ilvl="0" w:tplc="1BF005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56F2F"/>
    <w:multiLevelType w:val="hybridMultilevel"/>
    <w:tmpl w:val="3698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683863">
    <w:abstractNumId w:val="16"/>
  </w:num>
  <w:num w:numId="2" w16cid:durableId="1212693629">
    <w:abstractNumId w:val="14"/>
  </w:num>
  <w:num w:numId="3" w16cid:durableId="1836798601">
    <w:abstractNumId w:val="22"/>
  </w:num>
  <w:num w:numId="4" w16cid:durableId="1695810472">
    <w:abstractNumId w:val="7"/>
  </w:num>
  <w:num w:numId="5" w16cid:durableId="1815559752">
    <w:abstractNumId w:val="6"/>
  </w:num>
  <w:num w:numId="6" w16cid:durableId="401300028">
    <w:abstractNumId w:val="2"/>
  </w:num>
  <w:num w:numId="7" w16cid:durableId="485323457">
    <w:abstractNumId w:val="19"/>
  </w:num>
  <w:num w:numId="8" w16cid:durableId="468867085">
    <w:abstractNumId w:val="10"/>
  </w:num>
  <w:num w:numId="9" w16cid:durableId="260993786">
    <w:abstractNumId w:val="11"/>
  </w:num>
  <w:num w:numId="10" w16cid:durableId="1550458634">
    <w:abstractNumId w:val="0"/>
  </w:num>
  <w:num w:numId="11" w16cid:durableId="945845462">
    <w:abstractNumId w:val="17"/>
  </w:num>
  <w:num w:numId="12" w16cid:durableId="223223116">
    <w:abstractNumId w:val="5"/>
  </w:num>
  <w:num w:numId="13" w16cid:durableId="621808686">
    <w:abstractNumId w:val="12"/>
  </w:num>
  <w:num w:numId="14" w16cid:durableId="2084638629">
    <w:abstractNumId w:val="1"/>
  </w:num>
  <w:num w:numId="15" w16cid:durableId="1004011860">
    <w:abstractNumId w:val="21"/>
  </w:num>
  <w:num w:numId="16" w16cid:durableId="1546063912">
    <w:abstractNumId w:val="23"/>
  </w:num>
  <w:num w:numId="17" w16cid:durableId="1008486330">
    <w:abstractNumId w:val="20"/>
  </w:num>
  <w:num w:numId="18" w16cid:durableId="1524898417">
    <w:abstractNumId w:val="15"/>
  </w:num>
  <w:num w:numId="19" w16cid:durableId="140780530">
    <w:abstractNumId w:val="8"/>
  </w:num>
  <w:num w:numId="20" w16cid:durableId="1787625679">
    <w:abstractNumId w:val="9"/>
  </w:num>
  <w:num w:numId="21" w16cid:durableId="1465195264">
    <w:abstractNumId w:val="4"/>
  </w:num>
  <w:num w:numId="22" w16cid:durableId="1057122379">
    <w:abstractNumId w:val="13"/>
  </w:num>
  <w:num w:numId="23" w16cid:durableId="945885027">
    <w:abstractNumId w:val="3"/>
  </w:num>
  <w:num w:numId="24" w16cid:durableId="8571584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87"/>
    <w:rsid w:val="000213F4"/>
    <w:rsid w:val="00022B18"/>
    <w:rsid w:val="00051A21"/>
    <w:rsid w:val="00107487"/>
    <w:rsid w:val="001B0341"/>
    <w:rsid w:val="001C1678"/>
    <w:rsid w:val="002070F5"/>
    <w:rsid w:val="00271932"/>
    <w:rsid w:val="00273706"/>
    <w:rsid w:val="00390473"/>
    <w:rsid w:val="00391D04"/>
    <w:rsid w:val="004C48A9"/>
    <w:rsid w:val="0053503E"/>
    <w:rsid w:val="005A1F9C"/>
    <w:rsid w:val="005E7E40"/>
    <w:rsid w:val="0063347B"/>
    <w:rsid w:val="006A4A9B"/>
    <w:rsid w:val="006F2607"/>
    <w:rsid w:val="006F7141"/>
    <w:rsid w:val="00711521"/>
    <w:rsid w:val="00722E69"/>
    <w:rsid w:val="007C686E"/>
    <w:rsid w:val="007D31BA"/>
    <w:rsid w:val="007F1AA0"/>
    <w:rsid w:val="008228AB"/>
    <w:rsid w:val="00870C9E"/>
    <w:rsid w:val="008862E0"/>
    <w:rsid w:val="008A1D9E"/>
    <w:rsid w:val="008B48CF"/>
    <w:rsid w:val="008E01DD"/>
    <w:rsid w:val="009628BF"/>
    <w:rsid w:val="00965BAE"/>
    <w:rsid w:val="00992FDC"/>
    <w:rsid w:val="009A234B"/>
    <w:rsid w:val="009F3DF9"/>
    <w:rsid w:val="00A145E7"/>
    <w:rsid w:val="00A30EF0"/>
    <w:rsid w:val="00A402A3"/>
    <w:rsid w:val="00A67EBE"/>
    <w:rsid w:val="00A8702F"/>
    <w:rsid w:val="00B2334F"/>
    <w:rsid w:val="00B30574"/>
    <w:rsid w:val="00B727EA"/>
    <w:rsid w:val="00BA0314"/>
    <w:rsid w:val="00BC2983"/>
    <w:rsid w:val="00CA534C"/>
    <w:rsid w:val="00CF6CCB"/>
    <w:rsid w:val="00D03748"/>
    <w:rsid w:val="00D349CE"/>
    <w:rsid w:val="00EB3F8D"/>
    <w:rsid w:val="00F15D64"/>
    <w:rsid w:val="00F24B21"/>
    <w:rsid w:val="00F356C8"/>
    <w:rsid w:val="00F608FB"/>
    <w:rsid w:val="00FB5771"/>
    <w:rsid w:val="00FD34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3F3B5"/>
  <w15:chartTrackingRefBased/>
  <w15:docId w15:val="{2CFE97AB-F96F-4391-B6D3-8ED826B7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41"/>
  </w:style>
  <w:style w:type="paragraph" w:styleId="Heading1">
    <w:name w:val="heading 1"/>
    <w:basedOn w:val="Normal"/>
    <w:next w:val="Normal"/>
    <w:link w:val="Heading1Char"/>
    <w:uiPriority w:val="9"/>
    <w:qFormat/>
    <w:rsid w:val="00EB3F8D"/>
    <w:pPr>
      <w:keepNext/>
      <w:keepLines/>
      <w:spacing w:before="240" w:after="0"/>
      <w:outlineLvl w:val="0"/>
    </w:pPr>
    <w:rPr>
      <w:rFonts w:eastAsiaTheme="majorEastAsia" w:cstheme="minorHAnsi"/>
      <w:b/>
      <w:bCs/>
      <w:color w:val="538135" w:themeColor="accent6" w:themeShade="BF"/>
      <w:sz w:val="32"/>
      <w:szCs w:val="32"/>
    </w:rPr>
  </w:style>
  <w:style w:type="paragraph" w:styleId="Heading2">
    <w:name w:val="heading 2"/>
    <w:basedOn w:val="Normal"/>
    <w:next w:val="Normal"/>
    <w:link w:val="Heading2Char"/>
    <w:uiPriority w:val="9"/>
    <w:unhideWhenUsed/>
    <w:qFormat/>
    <w:rsid w:val="00EB3F8D"/>
    <w:pPr>
      <w:keepNext/>
      <w:keepLines/>
      <w:spacing w:before="40" w:after="0"/>
      <w:outlineLvl w:val="1"/>
    </w:pPr>
    <w:rPr>
      <w:rFonts w:eastAsiaTheme="majorEastAsia" w:cstheme="minorHAnsi"/>
      <w:b/>
      <w:bCs/>
      <w:color w:val="538135" w:themeColor="accent6" w:themeShade="BF"/>
      <w:sz w:val="26"/>
      <w:szCs w:val="26"/>
    </w:rPr>
  </w:style>
  <w:style w:type="paragraph" w:styleId="Heading3">
    <w:name w:val="heading 3"/>
    <w:basedOn w:val="Normal"/>
    <w:next w:val="Normal"/>
    <w:link w:val="Heading3Char"/>
    <w:uiPriority w:val="9"/>
    <w:unhideWhenUsed/>
    <w:qFormat/>
    <w:rsid w:val="00722E69"/>
    <w:pPr>
      <w:keepNext/>
      <w:keepLines/>
      <w:spacing w:before="40" w:after="0"/>
      <w:outlineLvl w:val="2"/>
    </w:pPr>
    <w:rPr>
      <w:rFonts w:asciiTheme="majorHAnsi" w:eastAsiaTheme="majorEastAsia" w:hAnsiTheme="majorHAnsi" w:cstheme="majorBidi"/>
      <w:b/>
      <w:bCs/>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CE"/>
    <w:pPr>
      <w:ind w:left="720"/>
      <w:contextualSpacing/>
    </w:pPr>
  </w:style>
  <w:style w:type="character" w:styleId="Hyperlink">
    <w:name w:val="Hyperlink"/>
    <w:basedOn w:val="DefaultParagraphFont"/>
    <w:uiPriority w:val="99"/>
    <w:unhideWhenUsed/>
    <w:rsid w:val="008228AB"/>
    <w:rPr>
      <w:color w:val="0563C1" w:themeColor="hyperlink"/>
      <w:u w:val="single"/>
    </w:rPr>
  </w:style>
  <w:style w:type="character" w:styleId="UnresolvedMention">
    <w:name w:val="Unresolved Mention"/>
    <w:basedOn w:val="DefaultParagraphFont"/>
    <w:uiPriority w:val="99"/>
    <w:semiHidden/>
    <w:unhideWhenUsed/>
    <w:rsid w:val="008228AB"/>
    <w:rPr>
      <w:color w:val="605E5C"/>
      <w:shd w:val="clear" w:color="auto" w:fill="E1DFDD"/>
    </w:rPr>
  </w:style>
  <w:style w:type="character" w:customStyle="1" w:styleId="Heading1Char">
    <w:name w:val="Heading 1 Char"/>
    <w:basedOn w:val="DefaultParagraphFont"/>
    <w:link w:val="Heading1"/>
    <w:uiPriority w:val="9"/>
    <w:rsid w:val="00EB3F8D"/>
    <w:rPr>
      <w:rFonts w:eastAsiaTheme="majorEastAsia" w:cstheme="minorHAnsi"/>
      <w:b/>
      <w:bCs/>
      <w:color w:val="538135" w:themeColor="accent6" w:themeShade="BF"/>
      <w:sz w:val="32"/>
      <w:szCs w:val="32"/>
    </w:rPr>
  </w:style>
  <w:style w:type="character" w:styleId="CommentReference">
    <w:name w:val="annotation reference"/>
    <w:basedOn w:val="DefaultParagraphFont"/>
    <w:uiPriority w:val="99"/>
    <w:semiHidden/>
    <w:unhideWhenUsed/>
    <w:rsid w:val="00CA534C"/>
    <w:rPr>
      <w:sz w:val="16"/>
      <w:szCs w:val="16"/>
    </w:rPr>
  </w:style>
  <w:style w:type="paragraph" w:styleId="CommentText">
    <w:name w:val="annotation text"/>
    <w:basedOn w:val="Normal"/>
    <w:link w:val="CommentTextChar"/>
    <w:uiPriority w:val="99"/>
    <w:unhideWhenUsed/>
    <w:rsid w:val="00CA534C"/>
    <w:pPr>
      <w:spacing w:line="240" w:lineRule="auto"/>
    </w:pPr>
    <w:rPr>
      <w:sz w:val="20"/>
      <w:szCs w:val="20"/>
    </w:rPr>
  </w:style>
  <w:style w:type="character" w:customStyle="1" w:styleId="CommentTextChar">
    <w:name w:val="Comment Text Char"/>
    <w:basedOn w:val="DefaultParagraphFont"/>
    <w:link w:val="CommentText"/>
    <w:uiPriority w:val="99"/>
    <w:rsid w:val="00CA534C"/>
    <w:rPr>
      <w:sz w:val="20"/>
      <w:szCs w:val="20"/>
    </w:rPr>
  </w:style>
  <w:style w:type="paragraph" w:styleId="CommentSubject">
    <w:name w:val="annotation subject"/>
    <w:basedOn w:val="CommentText"/>
    <w:next w:val="CommentText"/>
    <w:link w:val="CommentSubjectChar"/>
    <w:uiPriority w:val="99"/>
    <w:semiHidden/>
    <w:unhideWhenUsed/>
    <w:rsid w:val="00CA534C"/>
    <w:rPr>
      <w:b/>
      <w:bCs/>
    </w:rPr>
  </w:style>
  <w:style w:type="character" w:customStyle="1" w:styleId="CommentSubjectChar">
    <w:name w:val="Comment Subject Char"/>
    <w:basedOn w:val="CommentTextChar"/>
    <w:link w:val="CommentSubject"/>
    <w:uiPriority w:val="99"/>
    <w:semiHidden/>
    <w:rsid w:val="00CA534C"/>
    <w:rPr>
      <w:b/>
      <w:bCs/>
      <w:sz w:val="20"/>
      <w:szCs w:val="20"/>
    </w:rPr>
  </w:style>
  <w:style w:type="character" w:customStyle="1" w:styleId="Heading2Char">
    <w:name w:val="Heading 2 Char"/>
    <w:basedOn w:val="DefaultParagraphFont"/>
    <w:link w:val="Heading2"/>
    <w:uiPriority w:val="9"/>
    <w:rsid w:val="00EB3F8D"/>
    <w:rPr>
      <w:rFonts w:eastAsiaTheme="majorEastAsia" w:cstheme="minorHAnsi"/>
      <w:b/>
      <w:bCs/>
      <w:color w:val="538135" w:themeColor="accent6" w:themeShade="BF"/>
      <w:sz w:val="26"/>
      <w:szCs w:val="26"/>
    </w:rPr>
  </w:style>
  <w:style w:type="character" w:customStyle="1" w:styleId="Heading3Char">
    <w:name w:val="Heading 3 Char"/>
    <w:basedOn w:val="DefaultParagraphFont"/>
    <w:link w:val="Heading3"/>
    <w:uiPriority w:val="9"/>
    <w:rsid w:val="00722E69"/>
    <w:rPr>
      <w:rFonts w:asciiTheme="majorHAnsi" w:eastAsiaTheme="majorEastAsia" w:hAnsiTheme="majorHAnsi" w:cstheme="majorBidi"/>
      <w:b/>
      <w:bCs/>
      <w:color w:val="538135" w:themeColor="accent6" w:themeShade="BF"/>
      <w:sz w:val="24"/>
      <w:szCs w:val="24"/>
    </w:rPr>
  </w:style>
  <w:style w:type="table" w:styleId="TableGrid">
    <w:name w:val="Table Grid"/>
    <w:basedOn w:val="TableNormal"/>
    <w:uiPriority w:val="39"/>
    <w:rsid w:val="005E7E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E0"/>
  </w:style>
  <w:style w:type="paragraph" w:styleId="Footer">
    <w:name w:val="footer"/>
    <w:basedOn w:val="Normal"/>
    <w:link w:val="FooterChar"/>
    <w:uiPriority w:val="99"/>
    <w:unhideWhenUsed/>
    <w:rsid w:val="0088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E0"/>
  </w:style>
  <w:style w:type="paragraph" w:styleId="Subtitle">
    <w:name w:val="Subtitle"/>
    <w:basedOn w:val="Normal"/>
    <w:next w:val="Normal"/>
    <w:link w:val="SubtitleChar"/>
    <w:uiPriority w:val="11"/>
    <w:qFormat/>
    <w:rsid w:val="00722E69"/>
    <w:pPr>
      <w:numPr>
        <w:ilvl w:val="1"/>
      </w:numPr>
    </w:pPr>
    <w:rPr>
      <w:color w:val="538135" w:themeColor="accent6" w:themeShade="BF"/>
      <w:spacing w:val="15"/>
      <w:sz w:val="28"/>
      <w:szCs w:val="28"/>
    </w:rPr>
  </w:style>
  <w:style w:type="character" w:customStyle="1" w:styleId="SubtitleChar">
    <w:name w:val="Subtitle Char"/>
    <w:basedOn w:val="DefaultParagraphFont"/>
    <w:link w:val="Subtitle"/>
    <w:uiPriority w:val="11"/>
    <w:rsid w:val="00722E69"/>
    <w:rPr>
      <w:color w:val="538135" w:themeColor="accent6" w:themeShade="BF"/>
      <w:spacing w:val="15"/>
      <w:sz w:val="28"/>
      <w:szCs w:val="28"/>
    </w:rPr>
  </w:style>
  <w:style w:type="character" w:styleId="Emphasis">
    <w:name w:val="Emphasis"/>
    <w:basedOn w:val="DefaultParagraphFont"/>
    <w:uiPriority w:val="20"/>
    <w:qFormat/>
    <w:rsid w:val="00722E69"/>
    <w:rPr>
      <w:rFonts w:eastAsiaTheme="minorHAnsi"/>
      <w:i/>
      <w:iCs/>
      <w:color w:val="70AD47" w:themeColor="accent6"/>
      <w:lang w:eastAsia="en-US"/>
    </w:rPr>
  </w:style>
  <w:style w:type="paragraph" w:styleId="NormalWeb">
    <w:name w:val="Normal (Web)"/>
    <w:basedOn w:val="Normal"/>
    <w:uiPriority w:val="99"/>
    <w:unhideWhenUsed/>
    <w:rsid w:val="000213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0719">
      <w:bodyDiv w:val="1"/>
      <w:marLeft w:val="0"/>
      <w:marRight w:val="0"/>
      <w:marTop w:val="0"/>
      <w:marBottom w:val="0"/>
      <w:divBdr>
        <w:top w:val="none" w:sz="0" w:space="0" w:color="auto"/>
        <w:left w:val="none" w:sz="0" w:space="0" w:color="auto"/>
        <w:bottom w:val="none" w:sz="0" w:space="0" w:color="auto"/>
        <w:right w:val="none" w:sz="0" w:space="0" w:color="auto"/>
      </w:divBdr>
    </w:div>
    <w:div w:id="797723613">
      <w:bodyDiv w:val="1"/>
      <w:marLeft w:val="0"/>
      <w:marRight w:val="0"/>
      <w:marTop w:val="0"/>
      <w:marBottom w:val="0"/>
      <w:divBdr>
        <w:top w:val="none" w:sz="0" w:space="0" w:color="auto"/>
        <w:left w:val="none" w:sz="0" w:space="0" w:color="auto"/>
        <w:bottom w:val="none" w:sz="0" w:space="0" w:color="auto"/>
        <w:right w:val="none" w:sz="0" w:space="0" w:color="auto"/>
      </w:divBdr>
    </w:div>
    <w:div w:id="1411462661">
      <w:bodyDiv w:val="1"/>
      <w:marLeft w:val="0"/>
      <w:marRight w:val="0"/>
      <w:marTop w:val="0"/>
      <w:marBottom w:val="0"/>
      <w:divBdr>
        <w:top w:val="none" w:sz="0" w:space="0" w:color="auto"/>
        <w:left w:val="none" w:sz="0" w:space="0" w:color="auto"/>
        <w:bottom w:val="none" w:sz="0" w:space="0" w:color="auto"/>
        <w:right w:val="none" w:sz="0" w:space="0" w:color="auto"/>
      </w:divBdr>
    </w:div>
    <w:div w:id="1567839852">
      <w:bodyDiv w:val="1"/>
      <w:marLeft w:val="0"/>
      <w:marRight w:val="0"/>
      <w:marTop w:val="0"/>
      <w:marBottom w:val="0"/>
      <w:divBdr>
        <w:top w:val="none" w:sz="0" w:space="0" w:color="auto"/>
        <w:left w:val="none" w:sz="0" w:space="0" w:color="auto"/>
        <w:bottom w:val="none" w:sz="0" w:space="0" w:color="auto"/>
        <w:right w:val="none" w:sz="0" w:space="0" w:color="auto"/>
      </w:divBdr>
    </w:div>
    <w:div w:id="1770660804">
      <w:bodyDiv w:val="1"/>
      <w:marLeft w:val="0"/>
      <w:marRight w:val="0"/>
      <w:marTop w:val="0"/>
      <w:marBottom w:val="0"/>
      <w:divBdr>
        <w:top w:val="none" w:sz="0" w:space="0" w:color="auto"/>
        <w:left w:val="none" w:sz="0" w:space="0" w:color="auto"/>
        <w:bottom w:val="none" w:sz="0" w:space="0" w:color="auto"/>
        <w:right w:val="none" w:sz="0" w:space="0" w:color="auto"/>
      </w:divBdr>
    </w:div>
    <w:div w:id="1986465484">
      <w:bodyDiv w:val="1"/>
      <w:marLeft w:val="0"/>
      <w:marRight w:val="0"/>
      <w:marTop w:val="0"/>
      <w:marBottom w:val="0"/>
      <w:divBdr>
        <w:top w:val="none" w:sz="0" w:space="0" w:color="auto"/>
        <w:left w:val="none" w:sz="0" w:space="0" w:color="auto"/>
        <w:bottom w:val="none" w:sz="0" w:space="0" w:color="auto"/>
        <w:right w:val="none" w:sz="0" w:space="0" w:color="auto"/>
      </w:divBdr>
    </w:div>
    <w:div w:id="2079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18</cp:revision>
  <dcterms:created xsi:type="dcterms:W3CDTF">2023-06-05T19:28:00Z</dcterms:created>
  <dcterms:modified xsi:type="dcterms:W3CDTF">2024-03-17T17:11:00Z</dcterms:modified>
</cp:coreProperties>
</file>